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6765E">
      <w:pPr>
        <w:spacing w:line="360" w:lineRule="auto"/>
        <w:jc w:val="center"/>
        <w:rPr>
          <w:rFonts w:hint="default" w:ascii="宋体" w:hAnsi="宋体" w:eastAsia="宋体"/>
          <w:b/>
          <w:color w:val="000000"/>
          <w:sz w:val="28"/>
          <w:lang w:val="en-US" w:eastAsia="zh-CN"/>
        </w:rPr>
      </w:pPr>
      <w:r>
        <w:rPr>
          <w:rFonts w:hint="eastAsia" w:ascii="宋体" w:hAnsi="宋体" w:eastAsia="宋体" w:cs="宋体"/>
          <w:b/>
          <w:color w:val="000000"/>
          <w:kern w:val="0"/>
          <w:sz w:val="28"/>
        </w:rPr>
        <w:t>云桌面</w:t>
      </w:r>
      <w:r>
        <w:rPr>
          <w:rFonts w:hint="eastAsia" w:ascii="宋体" w:hAnsi="宋体" w:eastAsia="宋体" w:cs="宋体"/>
          <w:b/>
          <w:color w:val="000000"/>
          <w:kern w:val="0"/>
          <w:sz w:val="28"/>
          <w:lang w:val="en-US" w:eastAsia="zh-CN"/>
        </w:rPr>
        <w:t>参数</w:t>
      </w:r>
    </w:p>
    <w:p w14:paraId="74A994A9">
      <w:pPr>
        <w:pStyle w:val="2"/>
        <w:bidi w:val="0"/>
      </w:pPr>
      <w:r>
        <w:rPr>
          <w:rFonts w:hint="eastAsia"/>
        </w:rPr>
        <w:t>一、设备清单</w:t>
      </w:r>
      <w:bookmarkStart w:id="0" w:name="_GoBack"/>
      <w:bookmarkEnd w:id="0"/>
    </w:p>
    <w:tbl>
      <w:tblPr>
        <w:tblStyle w:val="12"/>
        <w:tblW w:w="98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2"/>
        <w:gridCol w:w="3235"/>
        <w:gridCol w:w="2878"/>
        <w:gridCol w:w="1140"/>
        <w:gridCol w:w="1297"/>
      </w:tblGrid>
      <w:tr w14:paraId="55352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252" w:type="dxa"/>
            <w:shd w:val="clear" w:color="auto" w:fill="D9D9D9"/>
            <w:vAlign w:val="center"/>
          </w:tcPr>
          <w:p w14:paraId="216FF6A6">
            <w:pPr>
              <w:spacing w:line="360" w:lineRule="auto"/>
              <w:ind w:left="105" w:leftChars="50"/>
              <w:jc w:val="center"/>
              <w:rPr>
                <w:rFonts w:ascii="宋体" w:hAnsi="宋体" w:eastAsia="宋体"/>
                <w:b/>
                <w:color w:val="000000"/>
              </w:rPr>
            </w:pPr>
            <w:r>
              <w:rPr>
                <w:rFonts w:hint="eastAsia" w:ascii="宋体" w:hAnsi="宋体" w:eastAsia="宋体"/>
                <w:b/>
                <w:color w:val="000000"/>
              </w:rPr>
              <w:t>序号</w:t>
            </w:r>
          </w:p>
        </w:tc>
        <w:tc>
          <w:tcPr>
            <w:tcW w:w="3235" w:type="dxa"/>
            <w:shd w:val="clear" w:color="auto" w:fill="D9D9D9"/>
            <w:vAlign w:val="center"/>
          </w:tcPr>
          <w:p w14:paraId="55012D43">
            <w:pPr>
              <w:spacing w:line="360" w:lineRule="auto"/>
              <w:ind w:left="105" w:leftChars="50"/>
              <w:jc w:val="center"/>
              <w:rPr>
                <w:rFonts w:ascii="宋体" w:hAnsi="宋体" w:eastAsia="宋体"/>
                <w:b/>
                <w:color w:val="000000"/>
              </w:rPr>
            </w:pPr>
            <w:r>
              <w:rPr>
                <w:rFonts w:hint="eastAsia" w:ascii="宋体" w:hAnsi="宋体" w:eastAsia="宋体"/>
                <w:b/>
                <w:color w:val="000000"/>
              </w:rPr>
              <w:t>名称</w:t>
            </w:r>
          </w:p>
        </w:tc>
        <w:tc>
          <w:tcPr>
            <w:tcW w:w="2878" w:type="dxa"/>
            <w:shd w:val="clear" w:color="auto" w:fill="D9D9D9"/>
            <w:vAlign w:val="center"/>
          </w:tcPr>
          <w:p w14:paraId="30526995">
            <w:pPr>
              <w:spacing w:line="360" w:lineRule="auto"/>
              <w:ind w:left="105" w:leftChars="50"/>
              <w:jc w:val="center"/>
              <w:rPr>
                <w:rFonts w:ascii="宋体" w:hAnsi="宋体" w:eastAsia="宋体"/>
                <w:b/>
                <w:color w:val="000000"/>
              </w:rPr>
            </w:pPr>
            <w:r>
              <w:rPr>
                <w:rFonts w:hint="eastAsia" w:ascii="宋体" w:hAnsi="宋体" w:eastAsia="宋体"/>
                <w:b/>
                <w:color w:val="000000"/>
              </w:rPr>
              <w:t>配置参数</w:t>
            </w:r>
          </w:p>
        </w:tc>
        <w:tc>
          <w:tcPr>
            <w:tcW w:w="1140" w:type="dxa"/>
            <w:shd w:val="clear" w:color="auto" w:fill="D9D9D9"/>
            <w:vAlign w:val="center"/>
          </w:tcPr>
          <w:p w14:paraId="5520CDB5">
            <w:pPr>
              <w:spacing w:line="360" w:lineRule="auto"/>
              <w:ind w:left="105" w:leftChars="50"/>
              <w:jc w:val="center"/>
              <w:rPr>
                <w:rFonts w:ascii="宋体" w:hAnsi="宋体" w:eastAsia="宋体"/>
                <w:b/>
                <w:color w:val="000000"/>
              </w:rPr>
            </w:pPr>
            <w:r>
              <w:rPr>
                <w:rFonts w:hint="eastAsia" w:ascii="宋体" w:hAnsi="宋体" w:eastAsia="宋体"/>
                <w:b/>
                <w:color w:val="000000"/>
              </w:rPr>
              <w:t>单位</w:t>
            </w:r>
          </w:p>
        </w:tc>
        <w:tc>
          <w:tcPr>
            <w:tcW w:w="1297" w:type="dxa"/>
            <w:shd w:val="clear" w:color="auto" w:fill="D9D9D9"/>
            <w:vAlign w:val="center"/>
          </w:tcPr>
          <w:p w14:paraId="25D13709">
            <w:pPr>
              <w:spacing w:line="360" w:lineRule="auto"/>
              <w:ind w:left="105" w:leftChars="50"/>
              <w:jc w:val="center"/>
              <w:rPr>
                <w:rFonts w:ascii="宋体" w:hAnsi="宋体" w:eastAsia="宋体"/>
                <w:b/>
                <w:color w:val="000000"/>
              </w:rPr>
            </w:pPr>
            <w:r>
              <w:rPr>
                <w:rFonts w:hint="eastAsia" w:ascii="宋体" w:hAnsi="宋体" w:eastAsia="宋体"/>
                <w:b/>
                <w:color w:val="000000"/>
              </w:rPr>
              <w:t>数量</w:t>
            </w:r>
          </w:p>
        </w:tc>
      </w:tr>
      <w:tr w14:paraId="448C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252" w:type="dxa"/>
            <w:vAlign w:val="center"/>
          </w:tcPr>
          <w:p w14:paraId="3B5255BD">
            <w:pPr>
              <w:widowControl/>
              <w:spacing w:line="360" w:lineRule="auto"/>
              <w:ind w:left="105" w:leftChars="50"/>
              <w:jc w:val="center"/>
              <w:rPr>
                <w:rFonts w:ascii="宋体" w:hAnsi="宋体" w:eastAsia="宋体" w:cs="宋体"/>
                <w:color w:val="000000"/>
              </w:rPr>
            </w:pPr>
            <w:r>
              <w:rPr>
                <w:rFonts w:hint="eastAsia" w:ascii="宋体" w:hAnsi="宋体" w:eastAsia="宋体" w:cs="宋体"/>
                <w:color w:val="000000"/>
                <w:kern w:val="0"/>
              </w:rPr>
              <w:t>1</w:t>
            </w:r>
          </w:p>
        </w:tc>
        <w:tc>
          <w:tcPr>
            <w:tcW w:w="3235" w:type="dxa"/>
            <w:vAlign w:val="center"/>
          </w:tcPr>
          <w:p w14:paraId="51A70B36">
            <w:pPr>
              <w:widowControl/>
              <w:spacing w:line="360" w:lineRule="auto"/>
              <w:ind w:left="105" w:leftChars="50"/>
              <w:jc w:val="center"/>
              <w:rPr>
                <w:rFonts w:hint="eastAsia" w:ascii="宋体" w:hAnsi="宋体" w:eastAsia="宋体" w:cs="宋体"/>
                <w:color w:val="000000"/>
                <w:lang w:val="en-US" w:eastAsia="zh-CN"/>
              </w:rPr>
            </w:pPr>
            <w:r>
              <w:rPr>
                <w:rFonts w:hint="eastAsia" w:ascii="宋体" w:hAnsi="宋体" w:eastAsia="宋体" w:cs="宋体"/>
                <w:color w:val="000000"/>
                <w:kern w:val="0"/>
              </w:rPr>
              <w:t>桌面云</w:t>
            </w:r>
            <w:r>
              <w:rPr>
                <w:rFonts w:hint="eastAsia" w:ascii="宋体" w:hAnsi="宋体" w:eastAsia="宋体" w:cs="宋体"/>
                <w:color w:val="000000"/>
                <w:kern w:val="0"/>
                <w:lang w:val="en-US" w:eastAsia="zh-CN"/>
              </w:rPr>
              <w:t>一体机</w:t>
            </w:r>
          </w:p>
        </w:tc>
        <w:tc>
          <w:tcPr>
            <w:tcW w:w="2878" w:type="dxa"/>
            <w:vAlign w:val="center"/>
          </w:tcPr>
          <w:p w14:paraId="70884089">
            <w:pPr>
              <w:widowControl/>
              <w:spacing w:line="360" w:lineRule="auto"/>
              <w:ind w:left="105" w:leftChars="50"/>
              <w:jc w:val="center"/>
              <w:rPr>
                <w:rFonts w:ascii="宋体" w:hAnsi="宋体" w:eastAsia="宋体" w:cs="宋体"/>
                <w:color w:val="000000"/>
                <w:kern w:val="0"/>
              </w:rPr>
            </w:pPr>
            <w:r>
              <w:rPr>
                <w:rFonts w:hint="eastAsia" w:ascii="宋体" w:hAnsi="宋体" w:eastAsia="宋体"/>
                <w:color w:val="000000"/>
              </w:rPr>
              <w:t>详见技术参数</w:t>
            </w:r>
          </w:p>
        </w:tc>
        <w:tc>
          <w:tcPr>
            <w:tcW w:w="1140" w:type="dxa"/>
            <w:vAlign w:val="center"/>
          </w:tcPr>
          <w:p w14:paraId="0A341B81">
            <w:pPr>
              <w:widowControl/>
              <w:spacing w:line="360" w:lineRule="auto"/>
              <w:ind w:left="105" w:leftChars="50"/>
              <w:jc w:val="center"/>
              <w:rPr>
                <w:rFonts w:ascii="宋体" w:hAnsi="宋体" w:eastAsia="宋体" w:cs="宋体"/>
                <w:color w:val="000000"/>
              </w:rPr>
            </w:pPr>
            <w:r>
              <w:rPr>
                <w:rFonts w:hint="eastAsia" w:ascii="宋体" w:hAnsi="宋体" w:eastAsia="宋体" w:cs="宋体"/>
                <w:color w:val="000000"/>
                <w:kern w:val="0"/>
              </w:rPr>
              <w:t>台</w:t>
            </w:r>
          </w:p>
        </w:tc>
        <w:tc>
          <w:tcPr>
            <w:tcW w:w="1297" w:type="dxa"/>
            <w:vAlign w:val="center"/>
          </w:tcPr>
          <w:p w14:paraId="40D638F8">
            <w:pPr>
              <w:widowControl/>
              <w:spacing w:line="360" w:lineRule="auto"/>
              <w:ind w:left="105" w:leftChars="50"/>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3</w:t>
            </w:r>
          </w:p>
        </w:tc>
      </w:tr>
      <w:tr w14:paraId="1A079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1252" w:type="dxa"/>
            <w:vAlign w:val="center"/>
          </w:tcPr>
          <w:p w14:paraId="63CD0873">
            <w:pPr>
              <w:widowControl/>
              <w:spacing w:line="360" w:lineRule="auto"/>
              <w:ind w:left="105" w:leftChars="50"/>
              <w:jc w:val="center"/>
              <w:rPr>
                <w:rFonts w:hint="eastAsia" w:ascii="宋体" w:hAnsi="宋体" w:eastAsia="宋体" w:cs="宋体"/>
                <w:color w:val="000000"/>
                <w:lang w:eastAsia="zh-CN"/>
              </w:rPr>
            </w:pPr>
            <w:r>
              <w:rPr>
                <w:rFonts w:hint="eastAsia" w:ascii="宋体" w:hAnsi="宋体" w:eastAsia="宋体" w:cs="宋体"/>
                <w:color w:val="000000"/>
                <w:kern w:val="0"/>
                <w:lang w:val="en-US" w:eastAsia="zh-CN"/>
              </w:rPr>
              <w:t>2</w:t>
            </w:r>
          </w:p>
        </w:tc>
        <w:tc>
          <w:tcPr>
            <w:tcW w:w="3235" w:type="dxa"/>
            <w:vAlign w:val="center"/>
          </w:tcPr>
          <w:p w14:paraId="7F1528BB">
            <w:pPr>
              <w:widowControl/>
              <w:spacing w:line="360" w:lineRule="auto"/>
              <w:ind w:left="105" w:leftChars="50"/>
              <w:jc w:val="center"/>
              <w:rPr>
                <w:rFonts w:ascii="宋体" w:hAnsi="宋体" w:eastAsia="宋体" w:cs="宋体"/>
                <w:color w:val="000000"/>
              </w:rPr>
            </w:pPr>
            <w:r>
              <w:rPr>
                <w:rStyle w:val="17"/>
                <w:rFonts w:ascii="宋体" w:hAnsi="宋体" w:eastAsia="宋体"/>
                <w:sz w:val="21"/>
              </w:rPr>
              <w:t>VDI</w:t>
            </w:r>
            <w:r>
              <w:rPr>
                <w:rStyle w:val="16"/>
                <w:rFonts w:hint="default"/>
                <w:sz w:val="21"/>
              </w:rPr>
              <w:t>授权</w:t>
            </w:r>
          </w:p>
        </w:tc>
        <w:tc>
          <w:tcPr>
            <w:tcW w:w="2878" w:type="dxa"/>
            <w:vAlign w:val="center"/>
          </w:tcPr>
          <w:p w14:paraId="2D384C55">
            <w:pPr>
              <w:widowControl/>
              <w:spacing w:line="360" w:lineRule="auto"/>
              <w:ind w:left="105" w:leftChars="50"/>
              <w:jc w:val="center"/>
              <w:rPr>
                <w:rFonts w:ascii="宋体" w:hAnsi="宋体" w:eastAsia="宋体" w:cs="宋体"/>
                <w:color w:val="000000"/>
                <w:kern w:val="0"/>
              </w:rPr>
            </w:pPr>
            <w:r>
              <w:rPr>
                <w:rFonts w:hint="eastAsia" w:ascii="宋体" w:hAnsi="宋体" w:eastAsia="宋体"/>
                <w:color w:val="000000"/>
              </w:rPr>
              <w:t>详见技术参数</w:t>
            </w:r>
          </w:p>
        </w:tc>
        <w:tc>
          <w:tcPr>
            <w:tcW w:w="1140" w:type="dxa"/>
            <w:vAlign w:val="center"/>
          </w:tcPr>
          <w:p w14:paraId="3D6F2F5C">
            <w:pPr>
              <w:widowControl/>
              <w:spacing w:line="360" w:lineRule="auto"/>
              <w:ind w:left="105" w:leftChars="50"/>
              <w:jc w:val="center"/>
              <w:rPr>
                <w:rFonts w:ascii="宋体" w:hAnsi="宋体" w:eastAsia="宋体" w:cs="宋体"/>
                <w:color w:val="000000"/>
              </w:rPr>
            </w:pPr>
            <w:r>
              <w:rPr>
                <w:rFonts w:hint="eastAsia" w:ascii="宋体" w:hAnsi="宋体" w:eastAsia="宋体" w:cs="宋体"/>
                <w:color w:val="000000"/>
                <w:kern w:val="0"/>
              </w:rPr>
              <w:t>套</w:t>
            </w:r>
          </w:p>
        </w:tc>
        <w:tc>
          <w:tcPr>
            <w:tcW w:w="1297" w:type="dxa"/>
            <w:vAlign w:val="center"/>
          </w:tcPr>
          <w:p w14:paraId="19E42E09">
            <w:pPr>
              <w:widowControl/>
              <w:spacing w:line="360" w:lineRule="auto"/>
              <w:ind w:left="105" w:leftChars="50"/>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100</w:t>
            </w:r>
          </w:p>
        </w:tc>
      </w:tr>
    </w:tbl>
    <w:p w14:paraId="15FE16C3">
      <w:pPr>
        <w:spacing w:line="360" w:lineRule="auto"/>
        <w:ind w:left="105" w:leftChars="50"/>
        <w:rPr>
          <w:rFonts w:ascii="宋体" w:hAnsi="宋体" w:eastAsia="宋体"/>
          <w:color w:val="000000"/>
        </w:rPr>
      </w:pPr>
    </w:p>
    <w:p w14:paraId="5A917032">
      <w:pPr>
        <w:pStyle w:val="2"/>
        <w:bidi w:val="0"/>
      </w:pPr>
      <w:r>
        <w:rPr>
          <w:rFonts w:hint="eastAsia"/>
          <w:lang w:val="en-US" w:eastAsia="zh-CN"/>
        </w:rPr>
        <w:t>二、</w:t>
      </w:r>
      <w:r>
        <w:rPr>
          <w:rFonts w:hint="eastAsia"/>
        </w:rPr>
        <w:t>技术参数</w:t>
      </w:r>
    </w:p>
    <w:p w14:paraId="1F00AD08">
      <w:pPr>
        <w:spacing w:line="360" w:lineRule="auto"/>
        <w:ind w:left="105" w:leftChars="50"/>
        <w:rPr>
          <w:rFonts w:hint="eastAsia" w:ascii="宋体" w:hAnsi="宋体" w:eastAsia="宋体"/>
          <w:b/>
          <w:color w:val="000000"/>
          <w:sz w:val="28"/>
          <w:lang w:val="en-US" w:eastAsia="zh-CN"/>
        </w:rPr>
      </w:pPr>
      <w:r>
        <w:rPr>
          <w:rFonts w:hint="eastAsia" w:ascii="宋体" w:hAnsi="宋体" w:eastAsia="宋体" w:cs="宋体"/>
          <w:b/>
          <w:color w:val="000000"/>
          <w:kern w:val="0"/>
          <w:sz w:val="28"/>
        </w:rPr>
        <w:t>1、桌面云</w:t>
      </w:r>
      <w:r>
        <w:rPr>
          <w:rFonts w:hint="eastAsia" w:ascii="宋体" w:hAnsi="宋体" w:eastAsia="宋体" w:cs="宋体"/>
          <w:b/>
          <w:color w:val="000000"/>
          <w:kern w:val="0"/>
          <w:sz w:val="28"/>
          <w:lang w:val="en-US" w:eastAsia="zh-CN"/>
        </w:rPr>
        <w:t>一体机</w:t>
      </w:r>
    </w:p>
    <w:tbl>
      <w:tblPr>
        <w:tblStyle w:val="12"/>
        <w:tblW w:w="95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7"/>
        <w:gridCol w:w="8299"/>
      </w:tblGrid>
      <w:tr w14:paraId="35680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shd w:val="clear" w:color="auto" w:fill="D9D9D9"/>
            <w:vAlign w:val="center"/>
          </w:tcPr>
          <w:p w14:paraId="1987055D">
            <w:pPr>
              <w:spacing w:line="360" w:lineRule="auto"/>
              <w:ind w:left="105" w:leftChars="50"/>
              <w:jc w:val="center"/>
              <w:rPr>
                <w:rFonts w:ascii="宋体" w:hAnsi="宋体" w:eastAsia="宋体"/>
                <w:b/>
                <w:color w:val="000000"/>
                <w:sz w:val="21"/>
                <w:szCs w:val="21"/>
              </w:rPr>
            </w:pPr>
            <w:r>
              <w:rPr>
                <w:rFonts w:ascii="宋体" w:hAnsi="宋体" w:eastAsia="宋体"/>
                <w:b/>
                <w:color w:val="000000"/>
                <w:sz w:val="21"/>
                <w:szCs w:val="21"/>
              </w:rPr>
              <w:t>功能项</w:t>
            </w:r>
          </w:p>
        </w:tc>
        <w:tc>
          <w:tcPr>
            <w:tcW w:w="8299" w:type="dxa"/>
            <w:shd w:val="clear" w:color="auto" w:fill="D9D9D9"/>
            <w:vAlign w:val="center"/>
          </w:tcPr>
          <w:p w14:paraId="75AE0B95">
            <w:pPr>
              <w:spacing w:line="360" w:lineRule="auto"/>
              <w:ind w:left="105" w:leftChars="50"/>
              <w:jc w:val="center"/>
              <w:rPr>
                <w:rFonts w:ascii="宋体" w:hAnsi="宋体" w:eastAsia="宋体"/>
                <w:b/>
                <w:color w:val="000000"/>
                <w:sz w:val="21"/>
                <w:szCs w:val="21"/>
              </w:rPr>
            </w:pPr>
            <w:r>
              <w:rPr>
                <w:rFonts w:ascii="宋体" w:hAnsi="宋体" w:eastAsia="宋体"/>
                <w:b/>
                <w:color w:val="000000"/>
                <w:sz w:val="21"/>
                <w:szCs w:val="21"/>
              </w:rPr>
              <w:t>功能要求说明</w:t>
            </w:r>
          </w:p>
        </w:tc>
      </w:tr>
      <w:tr w14:paraId="0F2AA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vMerge w:val="restart"/>
            <w:vAlign w:val="center"/>
          </w:tcPr>
          <w:p w14:paraId="05E7A985">
            <w:pPr>
              <w:spacing w:line="360" w:lineRule="auto"/>
              <w:ind w:left="105" w:leftChars="50"/>
              <w:jc w:val="center"/>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sz w:val="21"/>
                <w:szCs w:val="21"/>
                <w:lang w:eastAsia="zh-CN"/>
              </w:rPr>
              <w:t>▲</w:t>
            </w:r>
            <w:r>
              <w:rPr>
                <w:rFonts w:ascii="宋体" w:hAnsi="宋体" w:eastAsia="宋体"/>
                <w:color w:val="000000"/>
                <w:sz w:val="21"/>
                <w:szCs w:val="21"/>
              </w:rPr>
              <w:t>硬件规格</w:t>
            </w:r>
            <w:r>
              <w:rPr>
                <w:rFonts w:hint="eastAsia" w:ascii="宋体" w:hAnsi="宋体" w:eastAsia="宋体"/>
                <w:color w:val="000000"/>
                <w:sz w:val="21"/>
                <w:szCs w:val="21"/>
                <w:lang w:val="en-US" w:eastAsia="zh-CN"/>
              </w:rPr>
              <w:t>及要求</w:t>
            </w:r>
          </w:p>
        </w:tc>
        <w:tc>
          <w:tcPr>
            <w:tcW w:w="8299" w:type="dxa"/>
            <w:vAlign w:val="center"/>
          </w:tcPr>
          <w:p w14:paraId="692902F3">
            <w:pPr>
              <w:spacing w:line="360" w:lineRule="auto"/>
              <w:ind w:left="105" w:leftChars="50"/>
              <w:rPr>
                <w:rFonts w:hint="eastAsia" w:ascii="宋体" w:hAnsi="宋体" w:eastAsia="宋体" w:cstheme="minorBidi"/>
                <w:color w:val="000000"/>
                <w:kern w:val="2"/>
                <w:sz w:val="21"/>
                <w:szCs w:val="21"/>
                <w:lang w:val="en-US" w:eastAsia="zh-CN" w:bidi="ar-SA"/>
              </w:rPr>
            </w:pPr>
            <w:r>
              <w:rPr>
                <w:rFonts w:hint="eastAsia" w:ascii="宋体" w:hAnsi="宋体" w:eastAsia="宋体"/>
                <w:color w:val="000000"/>
                <w:kern w:val="0"/>
                <w:sz w:val="21"/>
                <w:szCs w:val="21"/>
                <w:lang w:val="en-US" w:eastAsia="zh-CN"/>
              </w:rPr>
              <w:t>本项目共3台，</w:t>
            </w:r>
            <w:r>
              <w:rPr>
                <w:rFonts w:ascii="宋体" w:hAnsi="宋体" w:eastAsia="宋体"/>
                <w:color w:val="000000"/>
                <w:sz w:val="21"/>
                <w:szCs w:val="21"/>
              </w:rPr>
              <w:t>为了保障桌面资源满足使用需求，桌面云一体机单台配置要求为：CPU核数≥16（主频不低于2.9Ghz）、内存≥</w:t>
            </w:r>
            <w:r>
              <w:rPr>
                <w:rFonts w:hint="eastAsia" w:ascii="宋体" w:hAnsi="宋体" w:eastAsia="宋体"/>
                <w:color w:val="000000"/>
                <w:sz w:val="21"/>
                <w:szCs w:val="21"/>
                <w:lang w:val="en-US" w:eastAsia="zh-CN"/>
              </w:rPr>
              <w:t>18</w:t>
            </w:r>
            <w:r>
              <w:rPr>
                <w:rFonts w:hint="eastAsia" w:ascii="宋体" w:hAnsi="宋体" w:eastAsia="宋体"/>
                <w:color w:val="000000"/>
                <w:sz w:val="21"/>
                <w:szCs w:val="21"/>
              </w:rPr>
              <w:t>*32</w:t>
            </w:r>
            <w:r>
              <w:rPr>
                <w:rFonts w:ascii="宋体" w:hAnsi="宋体" w:eastAsia="宋体"/>
                <w:color w:val="000000"/>
                <w:sz w:val="21"/>
                <w:szCs w:val="21"/>
              </w:rPr>
              <w:t>G</w:t>
            </w:r>
            <w:r>
              <w:rPr>
                <w:rFonts w:hint="eastAsia" w:ascii="宋体" w:hAnsi="宋体" w:eastAsia="宋体"/>
                <w:color w:val="000000"/>
                <w:sz w:val="21"/>
                <w:szCs w:val="21"/>
              </w:rPr>
              <w:t xml:space="preserve"> DDR4 2933</w:t>
            </w:r>
            <w:r>
              <w:rPr>
                <w:rFonts w:ascii="宋体" w:hAnsi="宋体" w:eastAsia="宋体"/>
                <w:color w:val="000000"/>
                <w:sz w:val="21"/>
                <w:szCs w:val="21"/>
              </w:rPr>
              <w:t>、千兆</w:t>
            </w:r>
            <w:r>
              <w:rPr>
                <w:rFonts w:hint="eastAsia" w:ascii="宋体" w:hAnsi="宋体" w:eastAsia="宋体"/>
                <w:color w:val="000000"/>
                <w:sz w:val="21"/>
                <w:szCs w:val="21"/>
                <w:lang w:val="en-US" w:eastAsia="zh-CN"/>
              </w:rPr>
              <w:t>电口</w:t>
            </w:r>
            <w:r>
              <w:rPr>
                <w:rFonts w:ascii="宋体" w:hAnsi="宋体" w:eastAsia="宋体"/>
                <w:color w:val="000000"/>
                <w:sz w:val="21"/>
                <w:szCs w:val="21"/>
              </w:rPr>
              <w:t>≥</w:t>
            </w:r>
            <w:r>
              <w:rPr>
                <w:rFonts w:hint="eastAsia" w:ascii="宋体" w:hAnsi="宋体" w:eastAsia="宋体"/>
                <w:color w:val="000000"/>
                <w:sz w:val="21"/>
                <w:szCs w:val="21"/>
                <w:lang w:val="en-US" w:eastAsia="zh-CN"/>
              </w:rPr>
              <w:t>4</w:t>
            </w:r>
            <w:r>
              <w:rPr>
                <w:rFonts w:ascii="宋体" w:hAnsi="宋体" w:eastAsia="宋体"/>
                <w:color w:val="000000"/>
                <w:sz w:val="21"/>
                <w:szCs w:val="21"/>
              </w:rPr>
              <w:t>个，万兆</w:t>
            </w:r>
            <w:r>
              <w:rPr>
                <w:rFonts w:hint="eastAsia" w:ascii="宋体" w:hAnsi="宋体" w:eastAsia="宋体"/>
                <w:color w:val="000000"/>
                <w:sz w:val="21"/>
                <w:szCs w:val="21"/>
                <w:lang w:val="en-US" w:eastAsia="zh-CN"/>
              </w:rPr>
              <w:t>光</w:t>
            </w:r>
            <w:r>
              <w:rPr>
                <w:rFonts w:ascii="宋体" w:hAnsi="宋体" w:eastAsia="宋体"/>
                <w:color w:val="000000"/>
                <w:sz w:val="21"/>
                <w:szCs w:val="21"/>
              </w:rPr>
              <w:t>口≥2个、冗余电源。系统盘≥2</w:t>
            </w:r>
            <w:r>
              <w:rPr>
                <w:rFonts w:hint="eastAsia" w:ascii="宋体" w:hAnsi="宋体" w:eastAsia="宋体"/>
                <w:color w:val="000000"/>
                <w:sz w:val="21"/>
                <w:szCs w:val="21"/>
                <w:lang w:val="en-US" w:eastAsia="zh-CN"/>
              </w:rPr>
              <w:t>*</w:t>
            </w:r>
            <w:r>
              <w:rPr>
                <w:rFonts w:ascii="宋体" w:hAnsi="宋体" w:eastAsia="宋体"/>
                <w:color w:val="000000"/>
                <w:sz w:val="21"/>
                <w:szCs w:val="21"/>
              </w:rPr>
              <w:t>240G SSD、</w:t>
            </w:r>
            <w:r>
              <w:rPr>
                <w:rFonts w:hint="eastAsia" w:ascii="宋体" w:hAnsi="宋体" w:eastAsia="宋体"/>
                <w:color w:val="000000"/>
                <w:sz w:val="21"/>
                <w:szCs w:val="21"/>
              </w:rPr>
              <w:t>数据</w:t>
            </w:r>
            <w:r>
              <w:rPr>
                <w:rFonts w:ascii="宋体" w:hAnsi="宋体" w:eastAsia="宋体"/>
                <w:color w:val="000000"/>
                <w:sz w:val="21"/>
                <w:szCs w:val="21"/>
              </w:rPr>
              <w:t>盘≥</w:t>
            </w:r>
            <w:r>
              <w:rPr>
                <w:rFonts w:hint="eastAsia" w:ascii="宋体" w:hAnsi="宋体" w:eastAsia="宋体"/>
                <w:color w:val="000000"/>
                <w:sz w:val="21"/>
                <w:szCs w:val="21"/>
                <w:lang w:val="en-US" w:eastAsia="zh-CN"/>
              </w:rPr>
              <w:t>3*</w:t>
            </w:r>
            <w:r>
              <w:rPr>
                <w:rFonts w:hint="eastAsia" w:ascii="宋体" w:hAnsi="宋体" w:eastAsia="宋体"/>
                <w:color w:val="000000"/>
                <w:sz w:val="21"/>
                <w:szCs w:val="21"/>
              </w:rPr>
              <w:t>1.92T</w:t>
            </w:r>
            <w:r>
              <w:rPr>
                <w:rFonts w:ascii="宋体" w:hAnsi="宋体" w:eastAsia="宋体"/>
                <w:color w:val="000000"/>
                <w:sz w:val="21"/>
                <w:szCs w:val="21"/>
              </w:rPr>
              <w:t xml:space="preserve"> SSD</w:t>
            </w:r>
          </w:p>
        </w:tc>
      </w:tr>
      <w:tr w14:paraId="7C220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vMerge w:val="continue"/>
            <w:vAlign w:val="center"/>
          </w:tcPr>
          <w:p w14:paraId="1EB6687D">
            <w:pPr>
              <w:spacing w:line="360" w:lineRule="auto"/>
              <w:ind w:left="105" w:leftChars="50"/>
              <w:jc w:val="center"/>
              <w:rPr>
                <w:rFonts w:ascii="宋体" w:hAnsi="宋体" w:eastAsia="宋体"/>
                <w:color w:val="000000"/>
                <w:sz w:val="21"/>
                <w:szCs w:val="21"/>
              </w:rPr>
            </w:pPr>
          </w:p>
        </w:tc>
        <w:tc>
          <w:tcPr>
            <w:tcW w:w="8299" w:type="dxa"/>
            <w:vAlign w:val="center"/>
          </w:tcPr>
          <w:p w14:paraId="5045A499">
            <w:pPr>
              <w:spacing w:line="360" w:lineRule="auto"/>
              <w:ind w:left="105" w:leftChars="50"/>
              <w:rPr>
                <w:rFonts w:hint="eastAsia" w:ascii="宋体" w:hAnsi="宋体" w:eastAsia="宋体"/>
                <w:color w:val="000000"/>
                <w:kern w:val="0"/>
                <w:sz w:val="21"/>
                <w:szCs w:val="21"/>
              </w:rPr>
            </w:pPr>
            <w:r>
              <w:rPr>
                <w:rFonts w:hint="eastAsia" w:ascii="宋体" w:hAnsi="宋体" w:eastAsia="宋体"/>
                <w:color w:val="000000"/>
                <w:sz w:val="21"/>
                <w:szCs w:val="21"/>
              </w:rPr>
              <w:t>配置本次项目所需要的配件辅料（如光模块/光纤</w:t>
            </w:r>
            <w:r>
              <w:rPr>
                <w:rFonts w:hint="eastAsia" w:ascii="宋体" w:hAnsi="宋体" w:eastAsia="宋体"/>
                <w:color w:val="000000"/>
                <w:sz w:val="21"/>
                <w:szCs w:val="21"/>
                <w:lang w:eastAsia="zh-CN"/>
              </w:rPr>
              <w:t>线</w:t>
            </w:r>
            <w:r>
              <w:rPr>
                <w:rFonts w:hint="eastAsia" w:ascii="宋体" w:hAnsi="宋体" w:eastAsia="宋体"/>
                <w:color w:val="000000"/>
                <w:sz w:val="21"/>
                <w:szCs w:val="21"/>
              </w:rPr>
              <w:t>等）。</w:t>
            </w:r>
          </w:p>
        </w:tc>
      </w:tr>
      <w:tr w14:paraId="09B94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vMerge w:val="continue"/>
            <w:vAlign w:val="center"/>
          </w:tcPr>
          <w:p w14:paraId="5C60CEA0">
            <w:pPr>
              <w:spacing w:line="360" w:lineRule="auto"/>
              <w:ind w:left="105" w:leftChars="50"/>
              <w:jc w:val="center"/>
              <w:rPr>
                <w:rFonts w:ascii="宋体" w:hAnsi="宋体" w:eastAsia="宋体"/>
                <w:color w:val="000000"/>
                <w:sz w:val="21"/>
                <w:szCs w:val="21"/>
              </w:rPr>
            </w:pPr>
          </w:p>
        </w:tc>
        <w:tc>
          <w:tcPr>
            <w:tcW w:w="8299" w:type="dxa"/>
            <w:vAlign w:val="center"/>
          </w:tcPr>
          <w:p w14:paraId="187D2DFF">
            <w:pPr>
              <w:spacing w:line="360" w:lineRule="auto"/>
              <w:ind w:left="105" w:leftChars="50"/>
              <w:rPr>
                <w:rFonts w:hint="eastAsia" w:ascii="宋体" w:hAnsi="宋体" w:eastAsia="宋体"/>
                <w:color w:val="000000"/>
                <w:kern w:val="0"/>
                <w:sz w:val="21"/>
                <w:szCs w:val="21"/>
              </w:rPr>
            </w:pPr>
            <w:r>
              <w:rPr>
                <w:rFonts w:hint="eastAsia" w:ascii="宋体" w:hAnsi="宋体" w:eastAsia="宋体"/>
                <w:color w:val="000000"/>
                <w:kern w:val="0"/>
                <w:sz w:val="21"/>
                <w:szCs w:val="21"/>
              </w:rPr>
              <w:t>提供</w:t>
            </w:r>
            <w:r>
              <w:rPr>
                <w:rFonts w:hint="eastAsia" w:ascii="宋体" w:hAnsi="宋体" w:eastAsia="宋体"/>
                <w:color w:val="000000"/>
                <w:kern w:val="0"/>
                <w:sz w:val="21"/>
                <w:szCs w:val="21"/>
                <w:lang w:val="en-US" w:eastAsia="zh-CN"/>
              </w:rPr>
              <w:t>3</w:t>
            </w:r>
            <w:r>
              <w:rPr>
                <w:rFonts w:hint="eastAsia" w:ascii="宋体" w:hAnsi="宋体" w:eastAsia="宋体"/>
                <w:color w:val="000000"/>
                <w:kern w:val="0"/>
                <w:sz w:val="21"/>
                <w:szCs w:val="21"/>
              </w:rPr>
              <w:t>年产品质保，</w:t>
            </w:r>
            <w:r>
              <w:rPr>
                <w:rFonts w:hint="eastAsia" w:ascii="宋体" w:hAnsi="宋体" w:eastAsia="宋体"/>
                <w:color w:val="000000"/>
                <w:kern w:val="0"/>
                <w:sz w:val="21"/>
                <w:szCs w:val="21"/>
                <w:lang w:val="en-US" w:eastAsia="zh-CN"/>
              </w:rPr>
              <w:t>3</w:t>
            </w:r>
            <w:r>
              <w:rPr>
                <w:rFonts w:hint="eastAsia" w:ascii="宋体" w:hAnsi="宋体" w:eastAsia="宋体"/>
                <w:color w:val="000000"/>
                <w:kern w:val="0"/>
                <w:sz w:val="21"/>
                <w:szCs w:val="21"/>
              </w:rPr>
              <w:t>年软件升级</w:t>
            </w:r>
            <w:r>
              <w:rPr>
                <w:rFonts w:hint="eastAsia" w:ascii="宋体" w:hAnsi="宋体" w:eastAsia="宋体"/>
                <w:color w:val="000000"/>
                <w:kern w:val="0"/>
                <w:sz w:val="21"/>
                <w:szCs w:val="21"/>
                <w:lang w:eastAsia="zh-CN"/>
              </w:rPr>
              <w:t>。</w:t>
            </w:r>
          </w:p>
        </w:tc>
      </w:tr>
      <w:tr w14:paraId="65E2A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vMerge w:val="restart"/>
            <w:vAlign w:val="center"/>
          </w:tcPr>
          <w:p w14:paraId="6B0237B8">
            <w:pPr>
              <w:spacing w:line="360" w:lineRule="auto"/>
              <w:ind w:left="105" w:leftChars="50"/>
              <w:jc w:val="center"/>
              <w:rPr>
                <w:rFonts w:ascii="宋体" w:hAnsi="宋体" w:eastAsia="宋体"/>
                <w:color w:val="000000"/>
                <w:sz w:val="21"/>
                <w:szCs w:val="21"/>
              </w:rPr>
            </w:pPr>
            <w:r>
              <w:rPr>
                <w:rFonts w:hint="eastAsia" w:ascii="宋体" w:hAnsi="宋体" w:eastAsia="宋体"/>
                <w:color w:val="000000"/>
                <w:sz w:val="21"/>
                <w:szCs w:val="21"/>
                <w:lang w:val="en-US" w:eastAsia="zh-CN"/>
              </w:rPr>
              <w:t>软件</w:t>
            </w:r>
            <w:r>
              <w:rPr>
                <w:rFonts w:ascii="宋体" w:hAnsi="宋体" w:eastAsia="宋体"/>
                <w:color w:val="000000"/>
                <w:sz w:val="21"/>
                <w:szCs w:val="21"/>
              </w:rPr>
              <w:t>要求</w:t>
            </w:r>
          </w:p>
        </w:tc>
        <w:tc>
          <w:tcPr>
            <w:tcW w:w="8299" w:type="dxa"/>
            <w:vAlign w:val="center"/>
          </w:tcPr>
          <w:p w14:paraId="1064226E">
            <w:pPr>
              <w:spacing w:line="360" w:lineRule="auto"/>
              <w:ind w:left="105" w:leftChars="50"/>
              <w:rPr>
                <w:rFonts w:ascii="宋体" w:hAnsi="宋体" w:eastAsia="宋体"/>
                <w:color w:val="000000"/>
                <w:sz w:val="21"/>
                <w:szCs w:val="21"/>
              </w:rPr>
            </w:pPr>
            <w:r>
              <w:rPr>
                <w:rFonts w:ascii="宋体" w:hAnsi="宋体" w:eastAsia="宋体"/>
                <w:color w:val="000000"/>
                <w:sz w:val="21"/>
                <w:szCs w:val="21"/>
              </w:rPr>
              <w:t>本项目要求桌面云服务器出厂时必须预装各类桌面云软件（含服务器虚拟化、存储虚拟化等），不允许提供祼机设备。</w:t>
            </w:r>
          </w:p>
        </w:tc>
      </w:tr>
      <w:tr w14:paraId="45852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vMerge w:val="continue"/>
            <w:vAlign w:val="center"/>
          </w:tcPr>
          <w:p w14:paraId="29C1A3F4">
            <w:pPr>
              <w:spacing w:line="360" w:lineRule="auto"/>
              <w:ind w:left="105" w:leftChars="50"/>
              <w:jc w:val="center"/>
              <w:rPr>
                <w:rFonts w:ascii="宋体" w:hAnsi="宋体" w:eastAsia="宋体"/>
                <w:color w:val="000000"/>
                <w:sz w:val="21"/>
                <w:szCs w:val="21"/>
              </w:rPr>
            </w:pPr>
          </w:p>
        </w:tc>
        <w:tc>
          <w:tcPr>
            <w:tcW w:w="8299" w:type="dxa"/>
            <w:vAlign w:val="center"/>
          </w:tcPr>
          <w:p w14:paraId="4C0255EC">
            <w:pPr>
              <w:spacing w:line="360" w:lineRule="auto"/>
              <w:ind w:left="105" w:leftChars="50"/>
              <w:rPr>
                <w:rFonts w:ascii="宋体" w:hAnsi="宋体" w:eastAsia="宋体"/>
                <w:color w:val="000000"/>
                <w:sz w:val="21"/>
                <w:szCs w:val="21"/>
              </w:rPr>
            </w:pPr>
            <w:r>
              <w:rPr>
                <w:rFonts w:ascii="宋体" w:hAnsi="宋体" w:eastAsia="宋体"/>
                <w:color w:val="000000"/>
                <w:sz w:val="21"/>
                <w:szCs w:val="21"/>
              </w:rPr>
              <w:t>要求服务器必须配备存储虚拟化软件模块，并不限制存储容量，提供低成本、高可靠的存储方案。</w:t>
            </w:r>
          </w:p>
        </w:tc>
      </w:tr>
      <w:tr w14:paraId="1A1E7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vMerge w:val="restart"/>
            <w:vAlign w:val="center"/>
          </w:tcPr>
          <w:p w14:paraId="215D029A">
            <w:pPr>
              <w:spacing w:line="360" w:lineRule="auto"/>
              <w:ind w:left="105" w:leftChars="50"/>
              <w:jc w:val="center"/>
              <w:rPr>
                <w:rFonts w:ascii="宋体" w:hAnsi="宋体" w:eastAsia="宋体"/>
                <w:color w:val="000000"/>
                <w:sz w:val="21"/>
                <w:szCs w:val="21"/>
              </w:rPr>
            </w:pPr>
            <w:r>
              <w:rPr>
                <w:rFonts w:ascii="宋体" w:hAnsi="宋体" w:eastAsia="宋体"/>
                <w:color w:val="000000"/>
                <w:sz w:val="21"/>
                <w:szCs w:val="21"/>
              </w:rPr>
              <w:t>虚拟化功能要求</w:t>
            </w:r>
          </w:p>
        </w:tc>
        <w:tc>
          <w:tcPr>
            <w:tcW w:w="8299" w:type="dxa"/>
            <w:vAlign w:val="center"/>
          </w:tcPr>
          <w:p w14:paraId="3EE46755">
            <w:pPr>
              <w:spacing w:line="360" w:lineRule="auto"/>
              <w:ind w:left="105" w:leftChars="50"/>
              <w:rPr>
                <w:rFonts w:ascii="宋体" w:hAnsi="宋体" w:eastAsia="宋体"/>
                <w:color w:val="000000"/>
                <w:sz w:val="21"/>
                <w:szCs w:val="21"/>
              </w:rPr>
            </w:pPr>
            <w:r>
              <w:rPr>
                <w:rFonts w:ascii="宋体" w:hAnsi="宋体" w:eastAsia="宋体"/>
                <w:color w:val="000000"/>
                <w:sz w:val="21"/>
                <w:szCs w:val="21"/>
              </w:rPr>
              <w:t>支持SSD缓存加速，采用SSD+HDD混合模式，SSD用于缓存热点数据，HDD用于存储个人数据，SSD缓存命中率不低于60%，确保最优用户体验。</w:t>
            </w:r>
          </w:p>
        </w:tc>
      </w:tr>
      <w:tr w14:paraId="3D010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vMerge w:val="continue"/>
            <w:vAlign w:val="center"/>
          </w:tcPr>
          <w:p w14:paraId="7D725953">
            <w:pPr>
              <w:spacing w:line="360" w:lineRule="auto"/>
              <w:ind w:left="105" w:leftChars="50"/>
              <w:jc w:val="center"/>
              <w:rPr>
                <w:rFonts w:ascii="宋体" w:hAnsi="宋体" w:eastAsia="宋体"/>
                <w:color w:val="000000"/>
                <w:sz w:val="21"/>
                <w:szCs w:val="21"/>
              </w:rPr>
            </w:pPr>
          </w:p>
        </w:tc>
        <w:tc>
          <w:tcPr>
            <w:tcW w:w="8299" w:type="dxa"/>
            <w:vAlign w:val="center"/>
          </w:tcPr>
          <w:p w14:paraId="6701CE1D">
            <w:pPr>
              <w:spacing w:line="360" w:lineRule="auto"/>
              <w:ind w:left="105" w:leftChars="50"/>
              <w:rPr>
                <w:rFonts w:ascii="宋体" w:hAnsi="宋体" w:eastAsia="宋体"/>
                <w:color w:val="000000"/>
                <w:sz w:val="21"/>
                <w:szCs w:val="21"/>
              </w:rPr>
            </w:pPr>
            <w:r>
              <w:rPr>
                <w:rFonts w:hint="eastAsia" w:ascii="宋体" w:hAnsi="宋体" w:eastAsia="宋体"/>
                <w:color w:val="000000"/>
                <w:kern w:val="0"/>
                <w:sz w:val="21"/>
                <w:szCs w:val="21"/>
                <w:lang w:val="en-US" w:eastAsia="zh-CN"/>
              </w:rPr>
              <w:t>★</w:t>
            </w:r>
            <w:r>
              <w:rPr>
                <w:rFonts w:ascii="宋体" w:hAnsi="宋体" w:eastAsia="宋体"/>
                <w:color w:val="000000"/>
                <w:sz w:val="21"/>
                <w:szCs w:val="21"/>
              </w:rPr>
              <w:t>支持集群冗余技术，当硬盘故障时，HA机制就会自动触发虚机迁移动作，实现毫秒级切换，对用户来讲基本是无感知的；主机或者网络故障，虚拟桌面可以快速切换到另一台服务器拉起，约3-5分钟。以保障用户稳定的使用（提供第三方检测报告证明硬盘故障时，桌面虚拟机可快速恢复使用）</w:t>
            </w:r>
          </w:p>
        </w:tc>
      </w:tr>
      <w:tr w14:paraId="52EFB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vMerge w:val="restart"/>
            <w:vAlign w:val="center"/>
          </w:tcPr>
          <w:p w14:paraId="4F4E43F6">
            <w:pPr>
              <w:spacing w:line="360" w:lineRule="auto"/>
              <w:ind w:left="105" w:leftChars="50"/>
              <w:jc w:val="center"/>
              <w:rPr>
                <w:rFonts w:ascii="宋体" w:hAnsi="宋体" w:eastAsia="宋体"/>
                <w:color w:val="000000"/>
                <w:sz w:val="21"/>
                <w:szCs w:val="21"/>
              </w:rPr>
            </w:pPr>
            <w:r>
              <w:rPr>
                <w:rFonts w:ascii="宋体" w:hAnsi="宋体" w:eastAsia="宋体"/>
                <w:color w:val="000000"/>
                <w:sz w:val="21"/>
                <w:szCs w:val="21"/>
              </w:rPr>
              <w:t>资质要求</w:t>
            </w:r>
          </w:p>
        </w:tc>
        <w:tc>
          <w:tcPr>
            <w:tcW w:w="8299" w:type="dxa"/>
            <w:vAlign w:val="center"/>
          </w:tcPr>
          <w:p w14:paraId="7E99C12B">
            <w:pPr>
              <w:spacing w:line="360" w:lineRule="auto"/>
              <w:ind w:left="105" w:leftChars="50"/>
              <w:rPr>
                <w:rFonts w:ascii="宋体" w:hAnsi="宋体" w:eastAsia="宋体"/>
                <w:color w:val="000000"/>
                <w:sz w:val="21"/>
                <w:szCs w:val="21"/>
              </w:rPr>
            </w:pPr>
            <w:r>
              <w:rPr>
                <w:rFonts w:ascii="宋体" w:hAnsi="宋体" w:eastAsia="宋体"/>
                <w:color w:val="000000"/>
                <w:sz w:val="21"/>
                <w:szCs w:val="21"/>
              </w:rPr>
              <w:t>所投产品需具备ISO9001质量管理体系认证证书，以确保整套桌面云方案的成熟稳定，投标时需提供证书复印件。</w:t>
            </w:r>
          </w:p>
        </w:tc>
      </w:tr>
      <w:tr w14:paraId="0B66F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27" w:type="dxa"/>
            <w:vMerge w:val="continue"/>
            <w:vAlign w:val="center"/>
          </w:tcPr>
          <w:p w14:paraId="563D3689">
            <w:pPr>
              <w:spacing w:line="360" w:lineRule="auto"/>
              <w:ind w:left="105" w:leftChars="50"/>
              <w:jc w:val="center"/>
              <w:rPr>
                <w:rFonts w:ascii="宋体" w:hAnsi="宋体" w:eastAsia="宋体"/>
                <w:color w:val="000000"/>
                <w:sz w:val="21"/>
                <w:szCs w:val="21"/>
              </w:rPr>
            </w:pPr>
          </w:p>
        </w:tc>
        <w:tc>
          <w:tcPr>
            <w:tcW w:w="8299" w:type="dxa"/>
            <w:vAlign w:val="center"/>
          </w:tcPr>
          <w:p w14:paraId="2D3243BA">
            <w:pPr>
              <w:spacing w:line="360" w:lineRule="auto"/>
              <w:ind w:left="105" w:leftChars="50"/>
              <w:rPr>
                <w:rFonts w:ascii="宋体" w:hAnsi="宋体" w:eastAsia="宋体"/>
                <w:color w:val="000000"/>
                <w:sz w:val="21"/>
                <w:szCs w:val="21"/>
              </w:rPr>
            </w:pPr>
            <w:r>
              <w:rPr>
                <w:rFonts w:ascii="宋体" w:hAnsi="宋体" w:eastAsia="宋体"/>
                <w:color w:val="000000"/>
                <w:sz w:val="21"/>
                <w:szCs w:val="21"/>
              </w:rPr>
              <w:t>所投产品需具备国家强制性CCC认证及中国质量认证中心出具的中国节能产品认证证书，提供证书复印件。</w:t>
            </w:r>
          </w:p>
        </w:tc>
      </w:tr>
    </w:tbl>
    <w:p w14:paraId="6AEA7465">
      <w:pPr>
        <w:spacing w:line="360" w:lineRule="auto"/>
        <w:ind w:left="105" w:leftChars="50"/>
        <w:rPr>
          <w:rFonts w:ascii="宋体" w:hAnsi="宋体" w:eastAsia="宋体"/>
          <w:color w:val="000000"/>
        </w:rPr>
      </w:pPr>
      <w:r>
        <w:br w:type="textWrapping"/>
      </w:r>
      <w:r>
        <w:rPr>
          <w:rFonts w:hint="eastAsia" w:ascii="宋体" w:hAnsi="宋体" w:eastAsia="宋体" w:cs="宋体"/>
          <w:b/>
          <w:color w:val="000000"/>
          <w:kern w:val="0"/>
          <w:sz w:val="28"/>
        </w:rPr>
        <w:t>2、VDI授权</w:t>
      </w:r>
    </w:p>
    <w:tbl>
      <w:tblPr>
        <w:tblStyle w:val="12"/>
        <w:tblW w:w="93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5"/>
        <w:gridCol w:w="7798"/>
      </w:tblGrid>
      <w:tr w14:paraId="74204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jc w:val="center"/>
        </w:trPr>
        <w:tc>
          <w:tcPr>
            <w:tcW w:w="1525" w:type="dxa"/>
            <w:shd w:val="clear" w:color="auto" w:fill="D9D9D9"/>
            <w:vAlign w:val="center"/>
          </w:tcPr>
          <w:p w14:paraId="5231B047">
            <w:pPr>
              <w:spacing w:line="360" w:lineRule="auto"/>
              <w:ind w:left="105" w:leftChars="50"/>
              <w:jc w:val="center"/>
              <w:rPr>
                <w:rFonts w:ascii="宋体" w:hAnsi="宋体" w:eastAsia="宋体"/>
                <w:b/>
                <w:color w:val="000000"/>
              </w:rPr>
            </w:pPr>
            <w:r>
              <w:rPr>
                <w:rFonts w:hint="eastAsia" w:ascii="宋体" w:hAnsi="宋体" w:eastAsia="宋体"/>
                <w:b/>
                <w:color w:val="000000"/>
              </w:rPr>
              <w:t>技术指标</w:t>
            </w:r>
          </w:p>
        </w:tc>
        <w:tc>
          <w:tcPr>
            <w:tcW w:w="7798" w:type="dxa"/>
            <w:shd w:val="clear" w:color="auto" w:fill="D9D9D9"/>
          </w:tcPr>
          <w:p w14:paraId="01D524C7">
            <w:pPr>
              <w:spacing w:line="360" w:lineRule="auto"/>
              <w:ind w:left="105" w:leftChars="50"/>
              <w:jc w:val="center"/>
              <w:rPr>
                <w:rFonts w:ascii="宋体" w:hAnsi="宋体" w:eastAsia="宋体"/>
                <w:b/>
                <w:color w:val="000000"/>
              </w:rPr>
            </w:pPr>
            <w:r>
              <w:rPr>
                <w:rFonts w:hint="eastAsia" w:ascii="宋体" w:hAnsi="宋体" w:eastAsia="宋体"/>
                <w:b/>
                <w:color w:val="000000"/>
              </w:rPr>
              <w:t>具体参数</w:t>
            </w:r>
          </w:p>
        </w:tc>
      </w:tr>
      <w:tr w14:paraId="6E6C6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5" w:type="dxa"/>
            <w:vAlign w:val="center"/>
          </w:tcPr>
          <w:p w14:paraId="472E1C0D">
            <w:pPr>
              <w:spacing w:line="360" w:lineRule="auto"/>
              <w:ind w:left="105" w:leftChars="50"/>
              <w:jc w:val="center"/>
              <w:rPr>
                <w:rFonts w:ascii="宋体" w:hAnsi="宋体" w:eastAsia="宋体"/>
                <w:color w:val="000000"/>
              </w:rPr>
            </w:pPr>
            <w:r>
              <w:rPr>
                <w:rFonts w:hint="eastAsia" w:ascii="宋体" w:hAnsi="宋体" w:eastAsia="宋体"/>
                <w:color w:val="000000"/>
              </w:rPr>
              <w:t>配置要求</w:t>
            </w:r>
          </w:p>
        </w:tc>
        <w:tc>
          <w:tcPr>
            <w:tcW w:w="7798" w:type="dxa"/>
          </w:tcPr>
          <w:p w14:paraId="6E6C85C6">
            <w:pPr>
              <w:spacing w:line="360" w:lineRule="auto"/>
              <w:ind w:left="105" w:leftChars="50"/>
              <w:rPr>
                <w:rFonts w:ascii="宋体" w:hAnsi="宋体" w:eastAsia="宋体"/>
                <w:color w:val="000000"/>
              </w:rPr>
            </w:pPr>
            <w:r>
              <w:rPr>
                <w:rFonts w:hint="eastAsia" w:ascii="宋体" w:hAnsi="宋体" w:eastAsia="宋体"/>
                <w:color w:val="000000"/>
                <w:lang w:eastAsia="zh-CN"/>
              </w:rPr>
              <w:t>▲</w:t>
            </w:r>
            <w:r>
              <w:rPr>
                <w:rFonts w:hint="eastAsia" w:ascii="宋体" w:hAnsi="宋体" w:eastAsia="宋体"/>
                <w:color w:val="000000"/>
              </w:rPr>
              <w:t>本项目要求提供</w:t>
            </w:r>
            <w:r>
              <w:rPr>
                <w:rFonts w:hint="eastAsia" w:ascii="宋体" w:hAnsi="宋体" w:eastAsia="宋体"/>
                <w:color w:val="000000"/>
                <w:lang w:val="en-US" w:eastAsia="zh-CN"/>
              </w:rPr>
              <w:t>1</w:t>
            </w:r>
            <w:r>
              <w:rPr>
                <w:rFonts w:hint="eastAsia" w:ascii="宋体" w:hAnsi="宋体" w:eastAsia="宋体"/>
                <w:color w:val="000000"/>
              </w:rPr>
              <w:t>00</w:t>
            </w:r>
            <w:r>
              <w:rPr>
                <w:rFonts w:ascii="宋体" w:hAnsi="宋体" w:eastAsia="宋体"/>
                <w:color w:val="000000"/>
              </w:rPr>
              <w:t>个VDI</w:t>
            </w:r>
            <w:r>
              <w:rPr>
                <w:rFonts w:hint="eastAsia" w:ascii="宋体" w:hAnsi="宋体" w:eastAsia="宋体"/>
                <w:color w:val="000000"/>
              </w:rPr>
              <w:t>用户授权，支持发布专有桌面、还原桌面、池化桌面、共享桌面、远程应用至少</w:t>
            </w:r>
            <w:r>
              <w:rPr>
                <w:rFonts w:ascii="宋体" w:hAnsi="宋体" w:eastAsia="宋体"/>
                <w:color w:val="000000"/>
              </w:rPr>
              <w:t>5种</w:t>
            </w:r>
            <w:r>
              <w:rPr>
                <w:rFonts w:hint="eastAsia" w:ascii="宋体" w:hAnsi="宋体" w:eastAsia="宋体"/>
                <w:color w:val="000000"/>
              </w:rPr>
              <w:t>桌面资源，满足不同场景的应用需求。</w:t>
            </w:r>
          </w:p>
        </w:tc>
      </w:tr>
      <w:tr w14:paraId="3E8A0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5" w:type="dxa"/>
            <w:vAlign w:val="center"/>
          </w:tcPr>
          <w:p w14:paraId="6C7F1397">
            <w:pPr>
              <w:spacing w:line="360" w:lineRule="auto"/>
              <w:ind w:left="105" w:leftChars="50"/>
              <w:jc w:val="center"/>
              <w:rPr>
                <w:rFonts w:ascii="宋体" w:hAnsi="宋体" w:eastAsia="宋体"/>
                <w:color w:val="000000"/>
              </w:rPr>
            </w:pPr>
            <w:r>
              <w:rPr>
                <w:rFonts w:hint="eastAsia" w:ascii="宋体" w:hAnsi="宋体" w:eastAsia="宋体"/>
                <w:color w:val="000000"/>
              </w:rPr>
              <w:t>部署模式</w:t>
            </w:r>
          </w:p>
        </w:tc>
        <w:tc>
          <w:tcPr>
            <w:tcW w:w="7798" w:type="dxa"/>
          </w:tcPr>
          <w:p w14:paraId="6382A407">
            <w:pPr>
              <w:spacing w:line="360" w:lineRule="auto"/>
              <w:ind w:left="105" w:leftChars="50"/>
              <w:rPr>
                <w:rFonts w:ascii="宋体" w:hAnsi="宋体" w:eastAsia="宋体"/>
                <w:color w:val="000000"/>
              </w:rPr>
            </w:pPr>
            <w:r>
              <w:rPr>
                <w:rFonts w:hint="eastAsia" w:ascii="宋体" w:hAnsi="宋体" w:eastAsia="宋体"/>
                <w:color w:val="000000"/>
              </w:rPr>
              <w:t>为了简化部署，本项目要求桌面云控制器所有组件完全集成化，不需要过多的安装调试步骤，后台导入一个镜像就可以完成部署，提升上线效率。</w:t>
            </w:r>
          </w:p>
          <w:p w14:paraId="1722DC26">
            <w:pPr>
              <w:spacing w:line="360" w:lineRule="auto"/>
              <w:ind w:left="105" w:leftChars="50"/>
              <w:rPr>
                <w:rFonts w:ascii="宋体" w:hAnsi="宋体" w:eastAsia="宋体"/>
                <w:color w:val="000000"/>
              </w:rPr>
            </w:pPr>
            <w:r>
              <w:rPr>
                <w:rFonts w:hint="eastAsia" w:ascii="宋体" w:hAnsi="宋体" w:eastAsia="宋体"/>
                <w:color w:val="000000"/>
                <w:kern w:val="0"/>
                <w:sz w:val="20"/>
                <w:lang w:val="en-US" w:eastAsia="zh-CN"/>
              </w:rPr>
              <w:t>★</w:t>
            </w:r>
            <w:r>
              <w:rPr>
                <w:rFonts w:hint="eastAsia" w:ascii="宋体" w:hAnsi="宋体" w:eastAsia="宋体"/>
                <w:color w:val="000000"/>
              </w:rPr>
              <w:t>桌面云控制器自带高可用性技术方案，在不增加第三方负载均衡工具的情况下，支持集群（主主）</w:t>
            </w:r>
            <w:r>
              <w:rPr>
                <w:rFonts w:ascii="宋体" w:hAnsi="宋体" w:eastAsia="宋体"/>
                <w:color w:val="000000"/>
              </w:rPr>
              <w:t>模式，</w:t>
            </w:r>
            <w:r>
              <w:rPr>
                <w:rFonts w:hint="eastAsia" w:ascii="宋体" w:hAnsi="宋体" w:eastAsia="宋体"/>
                <w:color w:val="000000"/>
              </w:rPr>
              <w:t>支持桌面云控制器宕机切换会话不中断。（提供功能截图</w:t>
            </w:r>
            <w:r>
              <w:rPr>
                <w:rFonts w:hint="eastAsia" w:ascii="宋体" w:hAnsi="宋体" w:eastAsia="宋体"/>
                <w:color w:val="000000"/>
                <w:lang w:val="en-US" w:eastAsia="zh-CN"/>
              </w:rPr>
              <w:t>或</w:t>
            </w:r>
            <w:r>
              <w:rPr>
                <w:rFonts w:hint="eastAsia" w:ascii="宋体" w:hAnsi="宋体" w:eastAsia="宋体"/>
                <w:color w:val="000000"/>
              </w:rPr>
              <w:t>第三方检测报告证明）</w:t>
            </w:r>
          </w:p>
          <w:p w14:paraId="3B8B91F0">
            <w:pPr>
              <w:spacing w:line="360" w:lineRule="auto"/>
              <w:ind w:left="105" w:leftChars="50"/>
              <w:rPr>
                <w:rFonts w:ascii="宋体" w:hAnsi="宋体" w:eastAsia="宋体"/>
                <w:color w:val="000000"/>
              </w:rPr>
            </w:pPr>
            <w:r>
              <w:rPr>
                <w:rFonts w:ascii="宋体" w:hAnsi="宋体" w:eastAsia="宋体"/>
                <w:color w:val="000000"/>
              </w:rPr>
              <w:t>支持分布式部署、集中管理模式，桌面云服务器部署在各个分支本地数据中心，总部通过一套集中管理</w:t>
            </w:r>
            <w:r>
              <w:rPr>
                <w:rFonts w:hint="eastAsia" w:ascii="宋体" w:hAnsi="宋体" w:eastAsia="宋体"/>
                <w:color w:val="000000"/>
              </w:rPr>
              <w:t>平台</w:t>
            </w:r>
            <w:r>
              <w:rPr>
                <w:rFonts w:ascii="宋体" w:hAnsi="宋体" w:eastAsia="宋体"/>
                <w:color w:val="000000"/>
              </w:rPr>
              <w:t>实现对分支桌面云的统一管理，包括统一授权、统一升级、统一监控等，本项目要求免费提供集中管理平台所需软件。</w:t>
            </w:r>
          </w:p>
          <w:p w14:paraId="3407DDB0">
            <w:pPr>
              <w:spacing w:line="360" w:lineRule="auto"/>
              <w:ind w:left="105" w:leftChars="50"/>
              <w:rPr>
                <w:rFonts w:ascii="宋体" w:hAnsi="宋体" w:eastAsia="宋体"/>
                <w:color w:val="000000"/>
              </w:rPr>
            </w:pPr>
            <w:r>
              <w:rPr>
                <w:rFonts w:hint="eastAsia" w:ascii="宋体" w:hAnsi="宋体" w:eastAsia="宋体"/>
                <w:color w:val="000000"/>
              </w:rPr>
              <w:t>桌面控制器内置</w:t>
            </w:r>
            <w:r>
              <w:rPr>
                <w:rFonts w:ascii="宋体" w:hAnsi="宋体" w:eastAsia="宋体"/>
                <w:color w:val="000000"/>
              </w:rPr>
              <w:t>DHCP功能，部署时无需额外搭建DHCP服务器</w:t>
            </w:r>
            <w:r>
              <w:rPr>
                <w:rFonts w:hint="eastAsia" w:ascii="宋体" w:hAnsi="宋体" w:eastAsia="宋体"/>
                <w:color w:val="000000"/>
              </w:rPr>
              <w:t>，可实现终端和虚拟机</w:t>
            </w:r>
            <w:r>
              <w:rPr>
                <w:rFonts w:ascii="宋体" w:hAnsi="宋体" w:eastAsia="宋体"/>
                <w:color w:val="000000"/>
              </w:rPr>
              <w:t>IP</w:t>
            </w:r>
            <w:r>
              <w:rPr>
                <w:rFonts w:hint="eastAsia" w:ascii="宋体" w:hAnsi="宋体" w:eastAsia="宋体"/>
                <w:color w:val="000000"/>
              </w:rPr>
              <w:t>的动态分配。</w:t>
            </w:r>
          </w:p>
          <w:p w14:paraId="6AF73CFC">
            <w:pPr>
              <w:spacing w:line="360" w:lineRule="auto"/>
              <w:ind w:left="105" w:leftChars="50"/>
              <w:rPr>
                <w:rFonts w:ascii="宋体" w:hAnsi="宋体" w:eastAsia="宋体"/>
                <w:color w:val="000000"/>
              </w:rPr>
            </w:pPr>
            <w:r>
              <w:rPr>
                <w:rFonts w:hint="eastAsia" w:ascii="宋体" w:hAnsi="宋体" w:eastAsia="宋体"/>
                <w:color w:val="000000"/>
                <w:kern w:val="0"/>
                <w:sz w:val="20"/>
                <w:lang w:val="en-US" w:eastAsia="zh-CN"/>
              </w:rPr>
              <w:t>★</w:t>
            </w:r>
            <w:r>
              <w:rPr>
                <w:rFonts w:hint="eastAsia" w:ascii="宋体" w:hAnsi="宋体" w:eastAsia="宋体"/>
                <w:color w:val="000000"/>
              </w:rPr>
              <w:t>支持将桌面云控制器直接映射到互联网，要求自带</w:t>
            </w:r>
            <w:r>
              <w:rPr>
                <w:rFonts w:ascii="宋体" w:hAnsi="宋体" w:eastAsia="宋体"/>
                <w:color w:val="000000"/>
              </w:rPr>
              <w:t>SSL VPN功能，不要借助第三方设备，并且</w:t>
            </w:r>
            <w:r>
              <w:rPr>
                <w:rFonts w:hint="eastAsia" w:ascii="宋体" w:hAnsi="宋体" w:eastAsia="宋体"/>
                <w:color w:val="000000"/>
              </w:rPr>
              <w:t>能够用于固定</w:t>
            </w:r>
            <w:r>
              <w:rPr>
                <w:rFonts w:ascii="宋体" w:hAnsi="宋体" w:eastAsia="宋体"/>
                <w:color w:val="000000"/>
              </w:rPr>
              <w:t>IP</w:t>
            </w:r>
            <w:r>
              <w:rPr>
                <w:rFonts w:hint="eastAsia" w:ascii="宋体" w:hAnsi="宋体" w:eastAsia="宋体"/>
                <w:color w:val="000000"/>
              </w:rPr>
              <w:t>线路和动态</w:t>
            </w:r>
            <w:r>
              <w:rPr>
                <w:rFonts w:ascii="宋体" w:hAnsi="宋体" w:eastAsia="宋体"/>
                <w:color w:val="000000"/>
              </w:rPr>
              <w:t>IP</w:t>
            </w:r>
            <w:r>
              <w:rPr>
                <w:rFonts w:hint="eastAsia" w:ascii="宋体" w:hAnsi="宋体" w:eastAsia="宋体"/>
                <w:color w:val="000000"/>
              </w:rPr>
              <w:t>线路</w:t>
            </w:r>
            <w:r>
              <w:rPr>
                <w:rFonts w:ascii="宋体" w:hAnsi="宋体" w:eastAsia="宋体"/>
                <w:color w:val="000000"/>
              </w:rPr>
              <w:t>2</w:t>
            </w:r>
            <w:r>
              <w:rPr>
                <w:rFonts w:hint="eastAsia" w:ascii="宋体" w:hAnsi="宋体" w:eastAsia="宋体"/>
                <w:color w:val="000000"/>
              </w:rPr>
              <w:t>种方式，其中动态</w:t>
            </w:r>
            <w:r>
              <w:rPr>
                <w:rFonts w:ascii="宋体" w:hAnsi="宋体" w:eastAsia="宋体"/>
                <w:color w:val="000000"/>
              </w:rPr>
              <w:t>IP</w:t>
            </w:r>
            <w:r>
              <w:rPr>
                <w:rFonts w:hint="eastAsia" w:ascii="宋体" w:hAnsi="宋体" w:eastAsia="宋体"/>
                <w:color w:val="000000"/>
              </w:rPr>
              <w:t>不依赖第三方插件，降低部署复杂度。（提供第三方检测报告证明）</w:t>
            </w:r>
          </w:p>
        </w:tc>
      </w:tr>
      <w:tr w14:paraId="32558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5" w:type="dxa"/>
            <w:vAlign w:val="center"/>
          </w:tcPr>
          <w:p w14:paraId="25AFCA5F">
            <w:pPr>
              <w:spacing w:line="360" w:lineRule="auto"/>
              <w:ind w:left="105" w:leftChars="50"/>
              <w:jc w:val="center"/>
              <w:rPr>
                <w:rFonts w:ascii="宋体" w:hAnsi="宋体" w:eastAsia="宋体"/>
                <w:color w:val="000000"/>
              </w:rPr>
            </w:pPr>
            <w:r>
              <w:rPr>
                <w:rFonts w:hint="eastAsia" w:ascii="宋体" w:hAnsi="宋体" w:eastAsia="宋体"/>
                <w:color w:val="000000"/>
              </w:rPr>
              <w:t>用户体验</w:t>
            </w:r>
          </w:p>
        </w:tc>
        <w:tc>
          <w:tcPr>
            <w:tcW w:w="7798" w:type="dxa"/>
          </w:tcPr>
          <w:p w14:paraId="7E19604E">
            <w:pPr>
              <w:spacing w:line="360" w:lineRule="auto"/>
              <w:ind w:left="105" w:leftChars="50"/>
              <w:rPr>
                <w:rFonts w:ascii="宋体" w:hAnsi="宋体" w:eastAsia="宋体"/>
                <w:color w:val="000000"/>
              </w:rPr>
            </w:pPr>
            <w:r>
              <w:rPr>
                <w:rFonts w:hint="eastAsia" w:ascii="宋体" w:hAnsi="宋体" w:eastAsia="宋体"/>
                <w:color w:val="000000"/>
              </w:rPr>
              <w:t>支持</w:t>
            </w:r>
            <w:r>
              <w:rPr>
                <w:rFonts w:ascii="宋体" w:hAnsi="宋体" w:eastAsia="宋体"/>
                <w:color w:val="000000"/>
              </w:rPr>
              <w:t>PC、笔记本</w:t>
            </w:r>
            <w:r>
              <w:rPr>
                <w:rFonts w:hint="eastAsia" w:ascii="宋体" w:hAnsi="宋体" w:eastAsia="宋体"/>
                <w:color w:val="000000"/>
              </w:rPr>
              <w:t>（含Windows操作系统和M</w:t>
            </w:r>
            <w:r>
              <w:rPr>
                <w:rFonts w:ascii="宋体" w:hAnsi="宋体" w:eastAsia="宋体"/>
                <w:color w:val="000000"/>
              </w:rPr>
              <w:t>AC</w:t>
            </w:r>
            <w:r>
              <w:rPr>
                <w:rFonts w:hint="eastAsia" w:ascii="宋体" w:hAnsi="宋体" w:eastAsia="宋体"/>
                <w:color w:val="000000"/>
              </w:rPr>
              <w:t>笔记本）、云终端（含</w:t>
            </w:r>
            <w:r>
              <w:rPr>
                <w:rFonts w:ascii="宋体" w:hAnsi="宋体" w:eastAsia="宋体"/>
                <w:color w:val="000000"/>
              </w:rPr>
              <w:t>ARM和X86）、iPad、iPhone、Android</w:t>
            </w:r>
            <w:r>
              <w:rPr>
                <w:rFonts w:hint="eastAsia" w:ascii="宋体" w:hAnsi="宋体" w:eastAsia="宋体"/>
                <w:color w:val="000000"/>
              </w:rPr>
              <w:t>移动终端等设备接入访问虚拟桌面。</w:t>
            </w:r>
          </w:p>
          <w:p w14:paraId="0B46E85F">
            <w:pPr>
              <w:spacing w:line="360" w:lineRule="auto"/>
              <w:ind w:left="105" w:leftChars="50"/>
              <w:rPr>
                <w:rFonts w:ascii="宋体" w:hAnsi="宋体" w:eastAsia="宋体"/>
                <w:color w:val="000000"/>
              </w:rPr>
            </w:pPr>
            <w:r>
              <w:rPr>
                <w:rFonts w:hint="eastAsia" w:ascii="宋体" w:hAnsi="宋体" w:eastAsia="宋体"/>
                <w:color w:val="000000"/>
              </w:rPr>
              <w:t>支持</w:t>
            </w:r>
            <w:r>
              <w:rPr>
                <w:rFonts w:ascii="宋体" w:hAnsi="宋体" w:eastAsia="宋体"/>
                <w:color w:val="000000"/>
              </w:rPr>
              <w:t>Windows XP/7/10、iOS、</w:t>
            </w:r>
            <w:r>
              <w:rPr>
                <w:rFonts w:hint="eastAsia" w:ascii="宋体" w:hAnsi="宋体" w:eastAsia="宋体"/>
                <w:color w:val="000000"/>
              </w:rPr>
              <w:t>M</w:t>
            </w:r>
            <w:r>
              <w:rPr>
                <w:rFonts w:ascii="宋体" w:hAnsi="宋体" w:eastAsia="宋体"/>
                <w:color w:val="000000"/>
              </w:rPr>
              <w:t>AC OS</w:t>
            </w:r>
            <w:r>
              <w:rPr>
                <w:rFonts w:hint="eastAsia" w:ascii="宋体" w:hAnsi="宋体" w:eastAsia="宋体"/>
                <w:color w:val="000000"/>
              </w:rPr>
              <w:t>、</w:t>
            </w:r>
            <w:r>
              <w:rPr>
                <w:rFonts w:ascii="宋体" w:hAnsi="宋体" w:eastAsia="宋体"/>
                <w:color w:val="000000"/>
              </w:rPr>
              <w:t>Android、Linux等客户端操作系统。</w:t>
            </w:r>
          </w:p>
          <w:p w14:paraId="04EC8EFC">
            <w:pPr>
              <w:spacing w:line="360" w:lineRule="auto"/>
              <w:ind w:left="105" w:leftChars="50"/>
              <w:rPr>
                <w:rFonts w:ascii="宋体" w:hAnsi="宋体" w:eastAsia="宋体"/>
                <w:color w:val="000000"/>
              </w:rPr>
            </w:pPr>
            <w:r>
              <w:rPr>
                <w:rFonts w:hint="eastAsia" w:ascii="宋体" w:hAnsi="宋体" w:eastAsia="宋体"/>
                <w:color w:val="000000"/>
              </w:rPr>
              <w:t>支持</w:t>
            </w:r>
            <w:r>
              <w:rPr>
                <w:rFonts w:ascii="宋体" w:hAnsi="宋体" w:eastAsia="宋体"/>
                <w:color w:val="000000"/>
              </w:rPr>
              <w:t>Windows XP/7/10、Windows Server</w:t>
            </w:r>
            <w:r>
              <w:rPr>
                <w:rFonts w:hint="eastAsia" w:ascii="宋体" w:hAnsi="宋体" w:eastAsia="宋体"/>
                <w:color w:val="000000"/>
              </w:rPr>
              <w:t>，支持两种以上的</w:t>
            </w:r>
            <w:r>
              <w:rPr>
                <w:rFonts w:ascii="宋体" w:hAnsi="宋体" w:eastAsia="宋体"/>
                <w:color w:val="000000"/>
              </w:rPr>
              <w:t>Linux虚拟桌面操作系统</w:t>
            </w:r>
            <w:r>
              <w:rPr>
                <w:rFonts w:hint="eastAsia" w:ascii="宋体" w:hAnsi="宋体" w:eastAsia="宋体"/>
                <w:color w:val="000000"/>
              </w:rPr>
              <w:t>，其中要包含国产</w:t>
            </w:r>
            <w:r>
              <w:rPr>
                <w:rFonts w:ascii="宋体" w:hAnsi="宋体" w:eastAsia="宋体"/>
                <w:color w:val="000000"/>
              </w:rPr>
              <w:t>Linux操作系统</w:t>
            </w:r>
            <w:r>
              <w:rPr>
                <w:rFonts w:hint="eastAsia" w:ascii="宋体" w:hAnsi="宋体" w:eastAsia="宋体"/>
                <w:color w:val="000000"/>
              </w:rPr>
              <w:t>。</w:t>
            </w:r>
          </w:p>
          <w:p w14:paraId="36E69252">
            <w:pPr>
              <w:spacing w:line="360" w:lineRule="auto"/>
              <w:ind w:left="105" w:leftChars="50"/>
              <w:rPr>
                <w:rFonts w:ascii="宋体" w:hAnsi="宋体" w:eastAsia="宋体"/>
                <w:color w:val="000000"/>
              </w:rPr>
            </w:pPr>
            <w:r>
              <w:rPr>
                <w:rFonts w:hint="eastAsia" w:ascii="宋体" w:hAnsi="宋体" w:eastAsia="宋体"/>
                <w:color w:val="000000"/>
              </w:rPr>
              <w:t>支持</w:t>
            </w:r>
            <w:r>
              <w:rPr>
                <w:rFonts w:ascii="宋体" w:hAnsi="宋体" w:eastAsia="宋体"/>
                <w:color w:val="000000"/>
              </w:rPr>
              <w:t>PC磁盘映射，</w:t>
            </w:r>
            <w:r>
              <w:rPr>
                <w:rFonts w:hint="eastAsia" w:ascii="宋体" w:hAnsi="宋体" w:eastAsia="宋体"/>
                <w:color w:val="000000"/>
              </w:rPr>
              <w:t>即</w:t>
            </w:r>
            <w:r>
              <w:rPr>
                <w:rFonts w:ascii="宋体" w:hAnsi="宋体" w:eastAsia="宋体"/>
                <w:color w:val="000000"/>
              </w:rPr>
              <w:t>PC本地硬盘可直接映射到虚拟桌面上使用</w:t>
            </w:r>
            <w:r>
              <w:rPr>
                <w:rFonts w:hint="eastAsia" w:ascii="宋体" w:hAnsi="宋体" w:eastAsia="宋体"/>
                <w:color w:val="000000"/>
              </w:rPr>
              <w:t>，并可根据策略进行文件读写权限设置和数据读写审计。</w:t>
            </w:r>
          </w:p>
          <w:p w14:paraId="662FE447">
            <w:pPr>
              <w:spacing w:line="360" w:lineRule="auto"/>
              <w:ind w:left="105" w:leftChars="50"/>
              <w:rPr>
                <w:rFonts w:ascii="宋体" w:hAnsi="宋体" w:eastAsia="宋体"/>
                <w:color w:val="000000"/>
              </w:rPr>
            </w:pPr>
            <w:r>
              <w:rPr>
                <w:rFonts w:ascii="宋体" w:hAnsi="宋体" w:eastAsia="宋体"/>
                <w:color w:val="000000"/>
              </w:rPr>
              <w:t>PC（或笔记本）接入虚拟桌面支持通过导航条或快捷键切换为窗口化模式，用户可随意改变窗口大小且分辨率会自动适应。</w:t>
            </w:r>
          </w:p>
          <w:p w14:paraId="40B2CFBB">
            <w:pPr>
              <w:spacing w:line="360" w:lineRule="auto"/>
              <w:ind w:left="105" w:leftChars="50"/>
              <w:rPr>
                <w:rFonts w:ascii="宋体" w:hAnsi="宋体" w:eastAsia="宋体"/>
                <w:color w:val="000000"/>
              </w:rPr>
            </w:pPr>
            <w:r>
              <w:rPr>
                <w:rFonts w:hint="eastAsia" w:ascii="宋体" w:hAnsi="宋体" w:eastAsia="宋体"/>
                <w:color w:val="000000"/>
              </w:rPr>
              <w:t>客户端连接虚拟桌面无需依赖虚拟机</w:t>
            </w:r>
            <w:r>
              <w:rPr>
                <w:rFonts w:ascii="宋体" w:hAnsi="宋体" w:eastAsia="宋体"/>
                <w:color w:val="000000"/>
              </w:rPr>
              <w:t>IP</w:t>
            </w:r>
            <w:r>
              <w:rPr>
                <w:rFonts w:hint="eastAsia" w:ascii="宋体" w:hAnsi="宋体" w:eastAsia="宋体"/>
                <w:color w:val="000000"/>
              </w:rPr>
              <w:t>，具体表现为禁用虚机网卡或者随意更改</w:t>
            </w:r>
            <w:r>
              <w:rPr>
                <w:rFonts w:ascii="宋体" w:hAnsi="宋体" w:eastAsia="宋体"/>
                <w:color w:val="000000"/>
              </w:rPr>
              <w:t>IP</w:t>
            </w:r>
            <w:r>
              <w:rPr>
                <w:rFonts w:hint="eastAsia" w:ascii="宋体" w:hAnsi="宋体" w:eastAsia="宋体"/>
                <w:color w:val="000000"/>
              </w:rPr>
              <w:t>，桌面会话不会中断，用户可以正常办公和播放视频，避免因误操作而导致业务中断。</w:t>
            </w:r>
          </w:p>
          <w:p w14:paraId="0D86CBED">
            <w:pPr>
              <w:spacing w:line="360" w:lineRule="auto"/>
              <w:ind w:left="105" w:leftChars="50"/>
              <w:rPr>
                <w:rFonts w:ascii="宋体" w:hAnsi="宋体" w:eastAsia="宋体"/>
                <w:color w:val="000000"/>
              </w:rPr>
            </w:pPr>
            <w:r>
              <w:rPr>
                <w:rFonts w:hint="eastAsia" w:ascii="宋体" w:hAnsi="宋体" w:eastAsia="宋体"/>
                <w:color w:val="000000"/>
                <w:kern w:val="0"/>
                <w:sz w:val="20"/>
                <w:lang w:val="en-US" w:eastAsia="zh-CN"/>
              </w:rPr>
              <w:t>★</w:t>
            </w:r>
            <w:r>
              <w:rPr>
                <w:rFonts w:hint="eastAsia" w:ascii="宋体" w:hAnsi="宋体" w:eastAsia="宋体"/>
                <w:color w:val="000000"/>
              </w:rPr>
              <w:t>支持视频重定向，视频文件不在服务器解码，直接重定向到终端本地解码，提升播放体验，能够兼容</w:t>
            </w:r>
            <w:r>
              <w:rPr>
                <w:rFonts w:ascii="宋体" w:hAnsi="宋体" w:eastAsia="宋体"/>
                <w:color w:val="000000"/>
              </w:rPr>
              <w:t>Media Player、暴风影音等多种本地播放器。</w:t>
            </w:r>
            <w:r>
              <w:rPr>
                <w:rFonts w:hint="eastAsia" w:ascii="宋体" w:hAnsi="宋体" w:eastAsia="宋体"/>
                <w:color w:val="000000"/>
              </w:rPr>
              <w:t>（提供第三方检测报告证明）</w:t>
            </w:r>
          </w:p>
          <w:p w14:paraId="507F3F57">
            <w:pPr>
              <w:spacing w:line="360" w:lineRule="auto"/>
              <w:ind w:left="105" w:leftChars="50"/>
              <w:rPr>
                <w:rFonts w:ascii="宋体" w:hAnsi="宋体" w:eastAsia="宋体"/>
                <w:color w:val="000000"/>
              </w:rPr>
            </w:pPr>
            <w:r>
              <w:rPr>
                <w:rFonts w:hint="eastAsia" w:ascii="宋体" w:hAnsi="宋体" w:eastAsia="宋体"/>
                <w:color w:val="000000"/>
              </w:rPr>
              <w:t>为了保证在广域网或者网络条件较差的场景接入虚拟桌面的体验，要求支持配置压缩质量、帧率等，降低流量、提升体验。</w:t>
            </w:r>
          </w:p>
          <w:p w14:paraId="314D1F54">
            <w:pPr>
              <w:spacing w:line="360" w:lineRule="auto"/>
              <w:ind w:left="105" w:leftChars="50"/>
              <w:rPr>
                <w:rFonts w:ascii="宋体" w:hAnsi="宋体" w:eastAsia="宋体"/>
                <w:color w:val="000000"/>
              </w:rPr>
            </w:pPr>
            <w:r>
              <w:rPr>
                <w:rFonts w:hint="eastAsia" w:ascii="宋体" w:hAnsi="宋体" w:eastAsia="宋体"/>
                <w:color w:val="000000"/>
                <w:kern w:val="0"/>
                <w:sz w:val="20"/>
                <w:lang w:val="en-US" w:eastAsia="zh-CN"/>
              </w:rPr>
              <w:t>★</w:t>
            </w:r>
            <w:r>
              <w:rPr>
                <w:rFonts w:hint="eastAsia" w:ascii="宋体" w:hAnsi="宋体" w:eastAsia="宋体"/>
                <w:color w:val="000000"/>
              </w:rPr>
              <w:t>支持自助快照恢复，当用户自己误操作导致云桌面卡慢、蓝屏、死机或者中病毒的时候，用户通过导航条按钮，可以自助进行系统盘快照还原操作，支持安卓瘦终端、</w:t>
            </w:r>
            <w:r>
              <w:rPr>
                <w:rFonts w:ascii="宋体" w:hAnsi="宋体" w:eastAsia="宋体"/>
                <w:color w:val="000000"/>
              </w:rPr>
              <w:t>PC</w:t>
            </w:r>
            <w:r>
              <w:rPr>
                <w:rFonts w:hint="eastAsia" w:ascii="宋体" w:hAnsi="宋体" w:eastAsia="宋体"/>
                <w:color w:val="000000"/>
              </w:rPr>
              <w:t>客户端。（提供功能截图或第三方检测报告证明）</w:t>
            </w:r>
          </w:p>
        </w:tc>
      </w:tr>
      <w:tr w14:paraId="0B8B9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5" w:type="dxa"/>
            <w:vAlign w:val="center"/>
          </w:tcPr>
          <w:p w14:paraId="05D0E40F">
            <w:pPr>
              <w:spacing w:line="360" w:lineRule="auto"/>
              <w:ind w:left="105" w:leftChars="50"/>
              <w:jc w:val="center"/>
              <w:rPr>
                <w:rFonts w:ascii="宋体" w:hAnsi="宋体" w:eastAsia="宋体"/>
                <w:color w:val="000000"/>
              </w:rPr>
            </w:pPr>
            <w:r>
              <w:rPr>
                <w:rFonts w:hint="eastAsia" w:ascii="宋体" w:hAnsi="宋体" w:eastAsia="宋体"/>
                <w:color w:val="000000"/>
              </w:rPr>
              <w:t>运维功能</w:t>
            </w:r>
          </w:p>
        </w:tc>
        <w:tc>
          <w:tcPr>
            <w:tcW w:w="7798" w:type="dxa"/>
          </w:tcPr>
          <w:p w14:paraId="16BB6F5C">
            <w:pPr>
              <w:spacing w:line="360" w:lineRule="auto"/>
              <w:ind w:left="105" w:leftChars="50"/>
              <w:rPr>
                <w:rFonts w:ascii="宋体" w:hAnsi="宋体" w:eastAsia="宋体"/>
                <w:color w:val="000000"/>
              </w:rPr>
            </w:pPr>
            <w:r>
              <w:rPr>
                <w:rFonts w:hint="eastAsia" w:ascii="宋体" w:hAnsi="宋体" w:eastAsia="宋体"/>
                <w:color w:val="000000"/>
              </w:rPr>
              <w:t>为了满足日常维护需求，需支持虚拟机热迁移技术，可在桌面业务不中断的情况将虚拟机运行位置更改至其他虚拟机节点。</w:t>
            </w:r>
          </w:p>
          <w:p w14:paraId="4BBF213D">
            <w:pPr>
              <w:spacing w:line="360" w:lineRule="auto"/>
              <w:ind w:left="105" w:leftChars="50"/>
              <w:rPr>
                <w:rFonts w:ascii="宋体" w:hAnsi="宋体" w:eastAsia="宋体"/>
                <w:color w:val="000000"/>
              </w:rPr>
            </w:pPr>
            <w:r>
              <w:rPr>
                <w:rFonts w:hint="eastAsia" w:ascii="宋体" w:hAnsi="宋体" w:eastAsia="宋体"/>
                <w:color w:val="000000"/>
                <w:kern w:val="0"/>
                <w:sz w:val="20"/>
                <w:lang w:val="en-US" w:eastAsia="zh-CN"/>
              </w:rPr>
              <w:t>★</w:t>
            </w:r>
            <w:r>
              <w:rPr>
                <w:rFonts w:hint="eastAsia" w:ascii="宋体" w:hAnsi="宋体" w:eastAsia="宋体"/>
                <w:color w:val="000000"/>
              </w:rPr>
              <w:t>支持软件分发，通过创建软件库并关联给虚拟机，实现应用软件、驱动程序的增量式更新，不需要在每个虚拟机执行安装过程，整个分发过程秒级完成，且分发后不会覆盖原虚拟机的个性化配置和自主安装的软件，本项目要求支持应用软件、</w:t>
            </w:r>
            <w:r>
              <w:rPr>
                <w:rFonts w:ascii="宋体" w:hAnsi="宋体" w:eastAsia="宋体"/>
                <w:color w:val="000000"/>
              </w:rPr>
              <w:t>办公文件的分发。</w:t>
            </w:r>
            <w:r>
              <w:rPr>
                <w:rFonts w:hint="eastAsia" w:ascii="宋体" w:hAnsi="宋体" w:eastAsia="宋体"/>
                <w:color w:val="000000"/>
              </w:rPr>
              <w:t>（提供功能截图</w:t>
            </w:r>
            <w:r>
              <w:rPr>
                <w:rFonts w:hint="eastAsia" w:ascii="宋体" w:hAnsi="宋体" w:eastAsia="宋体"/>
                <w:color w:val="000000"/>
                <w:lang w:val="en-US" w:eastAsia="zh-CN"/>
              </w:rPr>
              <w:t>和</w:t>
            </w:r>
            <w:r>
              <w:rPr>
                <w:rFonts w:hint="eastAsia" w:ascii="宋体" w:hAnsi="宋体" w:eastAsia="宋体"/>
                <w:color w:val="000000"/>
              </w:rPr>
              <w:t>第三方检测报告证明）</w:t>
            </w:r>
          </w:p>
          <w:p w14:paraId="4D0E332E">
            <w:pPr>
              <w:spacing w:line="360" w:lineRule="auto"/>
              <w:ind w:left="105" w:leftChars="50"/>
              <w:rPr>
                <w:rFonts w:ascii="宋体" w:hAnsi="宋体" w:eastAsia="宋体"/>
                <w:color w:val="000000"/>
              </w:rPr>
            </w:pPr>
            <w:r>
              <w:rPr>
                <w:rFonts w:hint="eastAsia" w:ascii="宋体" w:hAnsi="宋体" w:eastAsia="宋体"/>
                <w:color w:val="000000"/>
              </w:rPr>
              <w:t>支持外置数据中心报表功能，能够查询一段时间的并发用户会话、用户使用时长、服务器负载情况、存储利用率、存储性能情况等。支持报表导出。</w:t>
            </w:r>
          </w:p>
          <w:p w14:paraId="553ED183">
            <w:pPr>
              <w:spacing w:line="360" w:lineRule="auto"/>
              <w:ind w:left="105" w:leftChars="50"/>
              <w:rPr>
                <w:rFonts w:ascii="宋体" w:hAnsi="宋体" w:eastAsia="宋体"/>
                <w:color w:val="000000"/>
              </w:rPr>
            </w:pPr>
            <w:r>
              <w:rPr>
                <w:rFonts w:hint="eastAsia" w:ascii="宋体" w:hAnsi="宋体" w:eastAsia="宋体"/>
                <w:color w:val="000000"/>
              </w:rPr>
              <w:t>支持设置主题，管理员可以在主题商城中下载主题，并将主题应用到包括瘦终端（A</w:t>
            </w:r>
            <w:r>
              <w:rPr>
                <w:rFonts w:ascii="宋体" w:hAnsi="宋体" w:eastAsia="宋体"/>
                <w:color w:val="000000"/>
              </w:rPr>
              <w:t>RM</w:t>
            </w:r>
            <w:r>
              <w:rPr>
                <w:rFonts w:hint="eastAsia" w:ascii="宋体" w:hAnsi="宋体" w:eastAsia="宋体"/>
                <w:color w:val="000000"/>
              </w:rPr>
              <w:t>、X</w:t>
            </w:r>
            <w:r>
              <w:rPr>
                <w:rFonts w:ascii="宋体" w:hAnsi="宋体" w:eastAsia="宋体"/>
                <w:color w:val="000000"/>
              </w:rPr>
              <w:t>86</w:t>
            </w:r>
            <w:r>
              <w:rPr>
                <w:rFonts w:hint="eastAsia" w:ascii="宋体" w:hAnsi="宋体" w:eastAsia="宋体"/>
                <w:color w:val="000000"/>
              </w:rPr>
              <w:t>）、P</w:t>
            </w:r>
            <w:r>
              <w:rPr>
                <w:rFonts w:ascii="宋体" w:hAnsi="宋体" w:eastAsia="宋体"/>
                <w:color w:val="000000"/>
              </w:rPr>
              <w:t>C</w:t>
            </w:r>
            <w:r>
              <w:rPr>
                <w:rFonts w:hint="eastAsia" w:ascii="宋体" w:hAnsi="宋体" w:eastAsia="宋体"/>
                <w:color w:val="000000"/>
              </w:rPr>
              <w:t>客户端。</w:t>
            </w:r>
          </w:p>
        </w:tc>
      </w:tr>
      <w:tr w14:paraId="5EAD3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25" w:type="dxa"/>
            <w:vAlign w:val="center"/>
          </w:tcPr>
          <w:p w14:paraId="0DEBDCEE">
            <w:pPr>
              <w:spacing w:line="360" w:lineRule="auto"/>
              <w:ind w:left="105" w:leftChars="50"/>
              <w:jc w:val="center"/>
              <w:rPr>
                <w:rFonts w:ascii="宋体" w:hAnsi="宋体" w:eastAsia="宋体"/>
                <w:color w:val="000000"/>
              </w:rPr>
            </w:pPr>
            <w:r>
              <w:rPr>
                <w:rFonts w:hint="eastAsia" w:ascii="宋体" w:hAnsi="宋体" w:eastAsia="宋体"/>
                <w:color w:val="000000"/>
              </w:rPr>
              <w:t>安全管理</w:t>
            </w:r>
          </w:p>
        </w:tc>
        <w:tc>
          <w:tcPr>
            <w:tcW w:w="7798" w:type="dxa"/>
          </w:tcPr>
          <w:p w14:paraId="49D0ECDC">
            <w:pPr>
              <w:spacing w:line="360" w:lineRule="auto"/>
              <w:ind w:left="105" w:leftChars="50"/>
              <w:rPr>
                <w:rFonts w:ascii="宋体" w:hAnsi="宋体" w:eastAsia="宋体"/>
                <w:color w:val="000000"/>
              </w:rPr>
            </w:pPr>
            <w:r>
              <w:rPr>
                <w:rFonts w:hint="eastAsia" w:ascii="宋体" w:hAnsi="宋体" w:eastAsia="宋体"/>
                <w:color w:val="000000"/>
                <w:kern w:val="0"/>
                <w:sz w:val="20"/>
                <w:lang w:val="en-US" w:eastAsia="zh-CN"/>
              </w:rPr>
              <w:t>★</w:t>
            </w:r>
            <w:r>
              <w:rPr>
                <w:rFonts w:hint="eastAsia" w:ascii="宋体" w:hAnsi="宋体" w:eastAsia="宋体"/>
                <w:color w:val="000000"/>
              </w:rPr>
              <w:t>支持客户端准入检测，可根据用户接入的终端类型、操作系统版本、接入</w:t>
            </w:r>
            <w:r>
              <w:rPr>
                <w:rFonts w:ascii="宋体" w:hAnsi="宋体" w:eastAsia="宋体"/>
                <w:color w:val="000000"/>
              </w:rPr>
              <w:t>IP和时间、软件安装情况等</w:t>
            </w:r>
            <w:r>
              <w:rPr>
                <w:rFonts w:hint="eastAsia" w:ascii="宋体" w:hAnsi="宋体" w:eastAsia="宋体"/>
                <w:color w:val="000000"/>
              </w:rPr>
              <w:t>条件设置接入访问策略，如客户端不满足安全检测要求则不允许接入。（提供功能截图</w:t>
            </w:r>
            <w:r>
              <w:rPr>
                <w:rFonts w:hint="eastAsia" w:ascii="宋体" w:hAnsi="宋体" w:eastAsia="宋体"/>
                <w:color w:val="000000"/>
                <w:lang w:eastAsia="zh-CN"/>
              </w:rPr>
              <w:t>或</w:t>
            </w:r>
            <w:r>
              <w:rPr>
                <w:rFonts w:hint="eastAsia" w:ascii="宋体" w:hAnsi="宋体" w:eastAsia="宋体"/>
                <w:color w:val="000000"/>
              </w:rPr>
              <w:t>第三方检测报告证明）</w:t>
            </w:r>
          </w:p>
          <w:p w14:paraId="7EB4C2CF">
            <w:pPr>
              <w:spacing w:line="360" w:lineRule="auto"/>
              <w:ind w:left="105" w:leftChars="50"/>
              <w:rPr>
                <w:rFonts w:ascii="宋体" w:hAnsi="宋体" w:eastAsia="宋体"/>
                <w:color w:val="000000"/>
              </w:rPr>
            </w:pPr>
            <w:r>
              <w:rPr>
                <w:rFonts w:hint="eastAsia" w:ascii="宋体" w:hAnsi="宋体" w:eastAsia="宋体"/>
                <w:color w:val="000000"/>
              </w:rPr>
              <w:t>支持</w:t>
            </w:r>
            <w:r>
              <w:rPr>
                <w:rFonts w:ascii="宋体" w:hAnsi="宋体" w:eastAsia="宋体"/>
                <w:color w:val="000000"/>
              </w:rPr>
              <w:t>USB</w:t>
            </w:r>
            <w:r>
              <w:rPr>
                <w:rFonts w:hint="eastAsia" w:ascii="宋体" w:hAnsi="宋体" w:eastAsia="宋体"/>
                <w:color w:val="000000"/>
              </w:rPr>
              <w:t>黑白名单技术</w:t>
            </w:r>
            <w:r>
              <w:rPr>
                <w:rFonts w:ascii="宋体" w:hAnsi="宋体" w:eastAsia="宋体"/>
                <w:color w:val="000000"/>
              </w:rPr>
              <w:t>，</w:t>
            </w:r>
            <w:r>
              <w:rPr>
                <w:rFonts w:hint="eastAsia" w:ascii="宋体" w:hAnsi="宋体" w:eastAsia="宋体"/>
                <w:color w:val="000000"/>
              </w:rPr>
              <w:t>能够精准识别每一款不同类型的外设（包括高拍仪、摄像头、</w:t>
            </w:r>
            <w:r>
              <w:rPr>
                <w:rFonts w:ascii="宋体" w:hAnsi="宋体" w:eastAsia="宋体"/>
                <w:color w:val="000000"/>
              </w:rPr>
              <w:t>USB</w:t>
            </w:r>
            <w:r>
              <w:rPr>
                <w:rFonts w:hint="eastAsia" w:ascii="宋体" w:hAnsi="宋体" w:eastAsia="宋体"/>
                <w:color w:val="000000"/>
              </w:rPr>
              <w:t>光驱、认证</w:t>
            </w:r>
            <w:r>
              <w:rPr>
                <w:rFonts w:ascii="宋体" w:hAnsi="宋体" w:eastAsia="宋体"/>
                <w:color w:val="000000"/>
              </w:rPr>
              <w:t>key</w:t>
            </w:r>
            <w:r>
              <w:rPr>
                <w:rFonts w:hint="eastAsia" w:ascii="宋体" w:hAnsi="宋体" w:eastAsia="宋体"/>
                <w:color w:val="000000"/>
              </w:rPr>
              <w:t>等），并设置放通或者限制策略，提高管控粒度和安全性</w:t>
            </w:r>
            <w:r>
              <w:rPr>
                <w:rFonts w:ascii="宋体" w:hAnsi="宋体" w:eastAsia="宋体"/>
                <w:color w:val="000000"/>
              </w:rPr>
              <w:t>。</w:t>
            </w:r>
          </w:p>
          <w:p w14:paraId="6B5217D5">
            <w:pPr>
              <w:spacing w:line="360" w:lineRule="auto"/>
              <w:ind w:left="105" w:leftChars="50"/>
              <w:rPr>
                <w:rFonts w:ascii="宋体" w:hAnsi="宋体" w:eastAsia="宋体"/>
                <w:color w:val="000000"/>
              </w:rPr>
            </w:pPr>
            <w:r>
              <w:rPr>
                <w:rFonts w:hint="eastAsia" w:ascii="宋体" w:hAnsi="宋体" w:eastAsia="宋体"/>
                <w:color w:val="000000"/>
              </w:rPr>
              <w:t>支持多种认证方式随需组合，包括本地账号密码、</w:t>
            </w:r>
            <w:r>
              <w:rPr>
                <w:rFonts w:ascii="宋体" w:hAnsi="宋体" w:eastAsia="宋体"/>
                <w:color w:val="000000"/>
              </w:rPr>
              <w:t>usb-key认证、短信认证、硬件特征绑定、动态口令、ldap认证、raduis认证、AD域认证</w:t>
            </w:r>
            <w:r>
              <w:rPr>
                <w:rFonts w:hint="eastAsia" w:ascii="宋体" w:hAnsi="宋体" w:eastAsia="宋体"/>
                <w:color w:val="000000"/>
              </w:rPr>
              <w:t>、瘦终端客户机认证、8</w:t>
            </w:r>
            <w:r>
              <w:rPr>
                <w:rFonts w:ascii="宋体" w:hAnsi="宋体" w:eastAsia="宋体"/>
                <w:color w:val="000000"/>
              </w:rPr>
              <w:t>02.1</w:t>
            </w:r>
            <w:r>
              <w:rPr>
                <w:rFonts w:hint="eastAsia" w:ascii="宋体" w:hAnsi="宋体" w:eastAsia="宋体"/>
                <w:color w:val="000000"/>
              </w:rPr>
              <w:t>x等多种方式，满足不同级别用户的安全接入需求。</w:t>
            </w:r>
          </w:p>
          <w:p w14:paraId="20A4EC46">
            <w:pPr>
              <w:spacing w:line="360" w:lineRule="auto"/>
              <w:ind w:left="105" w:leftChars="50"/>
              <w:rPr>
                <w:rFonts w:ascii="宋体" w:hAnsi="宋体" w:eastAsia="宋体"/>
                <w:color w:val="000000"/>
              </w:rPr>
            </w:pPr>
            <w:r>
              <w:rPr>
                <w:rFonts w:hint="eastAsia" w:ascii="宋体" w:hAnsi="宋体" w:eastAsia="宋体"/>
                <w:color w:val="000000"/>
              </w:rPr>
              <w:t>支持</w:t>
            </w:r>
            <w:r>
              <w:rPr>
                <w:rFonts w:ascii="宋体" w:hAnsi="宋体" w:eastAsia="宋体"/>
                <w:color w:val="000000"/>
              </w:rPr>
              <w:t>AD</w:t>
            </w:r>
            <w:r>
              <w:rPr>
                <w:rFonts w:hint="eastAsia" w:ascii="宋体" w:hAnsi="宋体" w:eastAsia="宋体"/>
                <w:color w:val="000000"/>
              </w:rPr>
              <w:t>域离线认证，在A</w:t>
            </w:r>
            <w:r>
              <w:rPr>
                <w:rFonts w:ascii="宋体" w:hAnsi="宋体" w:eastAsia="宋体"/>
                <w:color w:val="000000"/>
              </w:rPr>
              <w:t>D</w:t>
            </w:r>
            <w:r>
              <w:rPr>
                <w:rFonts w:hint="eastAsia" w:ascii="宋体" w:hAnsi="宋体" w:eastAsia="宋体"/>
                <w:color w:val="000000"/>
              </w:rPr>
              <w:t>域服务器故障离线后，用户依然可以用A</w:t>
            </w:r>
            <w:r>
              <w:rPr>
                <w:rFonts w:ascii="宋体" w:hAnsi="宋体" w:eastAsia="宋体"/>
                <w:color w:val="000000"/>
              </w:rPr>
              <w:t>D</w:t>
            </w:r>
            <w:r>
              <w:rPr>
                <w:rFonts w:hint="eastAsia" w:ascii="宋体" w:hAnsi="宋体" w:eastAsia="宋体"/>
                <w:color w:val="000000"/>
              </w:rPr>
              <w:t>账号认证登录桌面云。</w:t>
            </w:r>
          </w:p>
          <w:p w14:paraId="5D0E9B98">
            <w:pPr>
              <w:spacing w:line="360" w:lineRule="auto"/>
              <w:ind w:left="105" w:leftChars="50"/>
              <w:rPr>
                <w:rFonts w:ascii="宋体" w:hAnsi="宋体" w:eastAsia="宋体"/>
                <w:color w:val="000000"/>
              </w:rPr>
            </w:pPr>
            <w:r>
              <w:rPr>
                <w:rFonts w:hint="eastAsia" w:ascii="宋体" w:hAnsi="宋体" w:eastAsia="宋体"/>
                <w:color w:val="000000"/>
              </w:rPr>
              <w:t>支持设置首次登录强制修改密码、定时修改密码、图形校验码和软键盘等密码安全策略，以保障认证密码安全性，避免越权访问行为。</w:t>
            </w:r>
          </w:p>
          <w:p w14:paraId="556E28D1">
            <w:pPr>
              <w:spacing w:line="360" w:lineRule="auto"/>
              <w:ind w:left="105" w:leftChars="50"/>
              <w:rPr>
                <w:rFonts w:ascii="宋体" w:hAnsi="宋体" w:eastAsia="宋体"/>
                <w:color w:val="000000"/>
              </w:rPr>
            </w:pPr>
            <w:r>
              <w:rPr>
                <w:rFonts w:hint="eastAsia" w:ascii="宋体" w:hAnsi="宋体" w:eastAsia="宋体"/>
                <w:color w:val="000000"/>
                <w:lang w:val="en-US" w:eastAsia="zh-CN"/>
              </w:rPr>
              <w:t>★</w:t>
            </w:r>
            <w:r>
              <w:rPr>
                <w:rFonts w:hint="eastAsia" w:ascii="宋体" w:hAnsi="宋体" w:eastAsia="宋体"/>
                <w:color w:val="000000"/>
              </w:rPr>
              <w:t>为解决虚拟机中毒问题，要求云桌面控制器内置防火墙，包括设置过滤规则、NAT设置、访问监控、防DOS攻击、QOS上传下载规则等，且支持基于虚拟机、IP、用户配置ACL访问控制策略，实现对中毒的虚拟机病毒进行一键隔离。（提供第三方检测报告证明）</w:t>
            </w:r>
          </w:p>
          <w:p w14:paraId="00D8AA42">
            <w:pPr>
              <w:spacing w:line="360" w:lineRule="auto"/>
              <w:ind w:left="105" w:leftChars="50"/>
              <w:rPr>
                <w:rFonts w:ascii="宋体" w:hAnsi="宋体" w:eastAsia="宋体"/>
                <w:color w:val="000000"/>
              </w:rPr>
            </w:pPr>
            <w:r>
              <w:rPr>
                <w:rFonts w:hint="eastAsia" w:ascii="宋体" w:hAnsi="宋体" w:eastAsia="宋体"/>
                <w:color w:val="000000"/>
                <w:kern w:val="0"/>
                <w:sz w:val="20"/>
                <w:lang w:val="en-US" w:eastAsia="zh-CN"/>
              </w:rPr>
              <w:t>★</w:t>
            </w:r>
            <w:r>
              <w:rPr>
                <w:rFonts w:ascii="宋体" w:hAnsi="宋体" w:eastAsia="宋体"/>
                <w:color w:val="000000"/>
              </w:rPr>
              <w:t>支持文件导出</w:t>
            </w:r>
            <w:r>
              <w:rPr>
                <w:rFonts w:hint="eastAsia" w:ascii="宋体" w:hAnsi="宋体" w:eastAsia="宋体"/>
                <w:color w:val="000000"/>
              </w:rPr>
              <w:t>内容</w:t>
            </w:r>
            <w:r>
              <w:rPr>
                <w:rFonts w:ascii="宋体" w:hAnsi="宋体" w:eastAsia="宋体"/>
                <w:color w:val="000000"/>
              </w:rPr>
              <w:t>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r>
              <w:rPr>
                <w:rFonts w:hint="eastAsia" w:ascii="宋体" w:hAnsi="宋体" w:eastAsia="宋体"/>
                <w:color w:val="000000"/>
              </w:rPr>
              <w:t>。（</w:t>
            </w:r>
            <w:r>
              <w:rPr>
                <w:rFonts w:hint="eastAsia" w:ascii="宋体" w:hAnsi="宋体" w:eastAsia="宋体"/>
                <w:color w:val="000000"/>
                <w:lang w:val="en-US" w:eastAsia="zh-CN"/>
              </w:rPr>
              <w:t>提供</w:t>
            </w:r>
            <w:r>
              <w:rPr>
                <w:rFonts w:hint="eastAsia" w:ascii="宋体" w:hAnsi="宋体" w:eastAsia="宋体"/>
                <w:color w:val="000000"/>
              </w:rPr>
              <w:t>第三方检测报告证明）</w:t>
            </w:r>
          </w:p>
          <w:p w14:paraId="38DDF812">
            <w:pPr>
              <w:spacing w:line="360" w:lineRule="auto"/>
              <w:ind w:left="105" w:leftChars="50"/>
              <w:rPr>
                <w:rFonts w:ascii="宋体" w:hAnsi="宋体" w:eastAsia="宋体"/>
                <w:color w:val="000000"/>
              </w:rPr>
            </w:pPr>
            <w:r>
              <w:rPr>
                <w:rFonts w:hint="eastAsia" w:ascii="宋体" w:hAnsi="宋体" w:eastAsia="宋体"/>
                <w:color w:val="000000"/>
                <w:kern w:val="0"/>
                <w:sz w:val="20"/>
                <w:lang w:val="en-US" w:eastAsia="zh-CN"/>
              </w:rPr>
              <w:t>★</w:t>
            </w:r>
            <w:r>
              <w:rPr>
                <w:rFonts w:hint="eastAsia" w:ascii="宋体" w:hAnsi="宋体" w:eastAsia="宋体"/>
                <w:color w:val="000000"/>
              </w:rPr>
              <w:t>支持临时权限，管理员为部分用户临时在某个时间段内放通</w:t>
            </w:r>
            <w:r>
              <w:rPr>
                <w:rFonts w:ascii="宋体" w:hAnsi="宋体" w:eastAsia="宋体"/>
                <w:color w:val="000000"/>
              </w:rPr>
              <w:t>usb</w:t>
            </w:r>
            <w:r>
              <w:rPr>
                <w:rFonts w:hint="eastAsia" w:ascii="宋体" w:hAnsi="宋体" w:eastAsia="宋体"/>
                <w:color w:val="000000"/>
              </w:rPr>
              <w:t>和</w:t>
            </w:r>
            <w:r>
              <w:rPr>
                <w:rFonts w:ascii="宋体" w:hAnsi="宋体" w:eastAsia="宋体"/>
                <w:color w:val="000000"/>
              </w:rPr>
              <w:t>pc剪切板等权限，并在到期后自动回收该权限，保证数据安全。</w:t>
            </w:r>
            <w:r>
              <w:rPr>
                <w:rFonts w:hint="eastAsia" w:ascii="宋体" w:hAnsi="宋体" w:eastAsia="宋体"/>
                <w:color w:val="000000"/>
              </w:rPr>
              <w:t>（</w:t>
            </w:r>
            <w:r>
              <w:rPr>
                <w:rFonts w:hint="eastAsia" w:ascii="宋体" w:hAnsi="宋体" w:eastAsia="宋体"/>
                <w:color w:val="000000"/>
                <w:lang w:eastAsia="zh-CN"/>
              </w:rPr>
              <w:t>提供</w:t>
            </w:r>
            <w:r>
              <w:rPr>
                <w:rFonts w:hint="eastAsia" w:ascii="宋体" w:hAnsi="宋体" w:eastAsia="宋体"/>
                <w:color w:val="000000"/>
              </w:rPr>
              <w:t>第三方检测报告证明）</w:t>
            </w:r>
          </w:p>
        </w:tc>
      </w:tr>
    </w:tbl>
    <w:p w14:paraId="10FADC28">
      <w:pPr>
        <w:spacing w:line="360" w:lineRule="auto"/>
        <w:ind w:left="105" w:leftChars="50"/>
        <w:rPr>
          <w:rFonts w:ascii="宋体" w:hAnsi="宋体" w:eastAsia="宋体"/>
          <w:color w:val="000000"/>
        </w:rPr>
      </w:pPr>
    </w:p>
    <w:sectPr>
      <w:pgSz w:w="11907" w:h="16834" w:orient="landscape"/>
      <w:pgMar w:top="1134" w:right="1134" w:bottom="1134" w:left="1417"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TM5ZDMzZDcxOTQzMmI3ZTI3MmQ5ZjA1M2I0Y2UifQ=="/>
  </w:docVars>
  <w:rsids>
    <w:rsidRoot w:val="00F90B91"/>
    <w:rsid w:val="00256AFA"/>
    <w:rsid w:val="00497A4E"/>
    <w:rsid w:val="00E40D8F"/>
    <w:rsid w:val="00F90B91"/>
    <w:rsid w:val="05603D62"/>
    <w:rsid w:val="0828588D"/>
    <w:rsid w:val="0A31601F"/>
    <w:rsid w:val="0A995065"/>
    <w:rsid w:val="153F416A"/>
    <w:rsid w:val="16B86AE7"/>
    <w:rsid w:val="202231C7"/>
    <w:rsid w:val="21293D11"/>
    <w:rsid w:val="21463D7E"/>
    <w:rsid w:val="214D10F3"/>
    <w:rsid w:val="40BF5AE2"/>
    <w:rsid w:val="45A84256"/>
    <w:rsid w:val="4C507842"/>
    <w:rsid w:val="5A6F66E7"/>
    <w:rsid w:val="5BF25415"/>
    <w:rsid w:val="60C07E38"/>
    <w:rsid w:val="61E41B1C"/>
    <w:rsid w:val="675D18C0"/>
    <w:rsid w:val="684C03F6"/>
    <w:rsid w:val="6E577781"/>
    <w:rsid w:val="72B96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paragraph" w:styleId="2">
    <w:name w:val="heading 1"/>
    <w:basedOn w:val="1"/>
    <w:next w:val="1"/>
    <w:qFormat/>
    <w:uiPriority w:val="0"/>
    <w:pPr>
      <w:keepNext/>
      <w:keepLines/>
      <w:spacing w:before="200" w:after="200" w:line="360" w:lineRule="auto"/>
      <w:outlineLvl w:val="0"/>
    </w:pPr>
    <w:rPr>
      <w:rFonts w:eastAsia="仿宋"/>
      <w:b/>
      <w:kern w:val="44"/>
      <w:sz w:val="30"/>
    </w:rPr>
  </w:style>
  <w:style w:type="paragraph" w:styleId="3">
    <w:name w:val="heading 2"/>
    <w:basedOn w:val="2"/>
    <w:next w:val="1"/>
    <w:qFormat/>
    <w:uiPriority w:val="0"/>
    <w:pPr>
      <w:outlineLvl w:val="1"/>
    </w:pPr>
    <w:rPr>
      <w:rFonts w:ascii="Arial" w:hAnsi="Arial"/>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qFormat/>
    <w:uiPriority w:val="0"/>
    <w:pPr>
      <w:widowControl w:val="0"/>
      <w:jc w:val="left"/>
    </w:pPr>
    <w:rPr>
      <w:rFonts w:ascii="等线" w:eastAsia="等线" w:cs="Times New Roman"/>
      <w:kern w:val="2"/>
      <w:sz w:val="21"/>
      <w:szCs w:val="22"/>
      <w:lang w:val="en-US" w:eastAsia="zh-CN" w:bidi="ar-SA"/>
    </w:rPr>
  </w:style>
  <w:style w:type="paragraph" w:styleId="6">
    <w:name w:val="Body Text"/>
    <w:basedOn w:val="1"/>
    <w:next w:val="7"/>
    <w:qFormat/>
    <w:uiPriority w:val="99"/>
    <w:pPr>
      <w:spacing w:line="360" w:lineRule="exact"/>
    </w:pPr>
    <w:rPr>
      <w:sz w:val="24"/>
    </w:rPr>
  </w:style>
  <w:style w:type="paragraph" w:styleId="7">
    <w:name w:val="Body Text First Indent"/>
    <w:basedOn w:val="6"/>
    <w:next w:val="1"/>
    <w:qFormat/>
    <w:uiPriority w:val="99"/>
    <w:pPr>
      <w:ind w:firstLine="420"/>
    </w:pPr>
    <w:rPr>
      <w:sz w:val="21"/>
    </w:rPr>
  </w:style>
  <w:style w:type="paragraph" w:styleId="8">
    <w:name w:val="footer"/>
    <w:basedOn w:val="1"/>
    <w:qFormat/>
    <w:uiPriority w:val="0"/>
    <w:rPr>
      <w:sz w:val="18"/>
    </w:rPr>
  </w:style>
  <w:style w:type="paragraph" w:styleId="9">
    <w:name w:val="header"/>
    <w:basedOn w:val="1"/>
    <w:qFormat/>
    <w:uiPriority w:val="0"/>
    <w:pPr>
      <w:pBdr>
        <w:bottom w:val="single" w:color="000000" w:sz="6" w:space="1"/>
      </w:pBdr>
      <w:jc w:val="center"/>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character" w:customStyle="1" w:styleId="14">
    <w:name w:val="页眉 Char"/>
    <w:basedOn w:val="13"/>
    <w:qFormat/>
    <w:uiPriority w:val="0"/>
    <w:rPr>
      <w:sz w:val="18"/>
    </w:rPr>
  </w:style>
  <w:style w:type="character" w:customStyle="1" w:styleId="15">
    <w:name w:val="页脚 Char"/>
    <w:basedOn w:val="13"/>
    <w:qFormat/>
    <w:uiPriority w:val="0"/>
    <w:rPr>
      <w:sz w:val="18"/>
    </w:rPr>
  </w:style>
  <w:style w:type="character" w:customStyle="1" w:styleId="16">
    <w:name w:val="font11"/>
    <w:basedOn w:val="13"/>
    <w:qFormat/>
    <w:uiPriority w:val="0"/>
    <w:rPr>
      <w:rFonts w:hint="eastAsia" w:ascii="宋体" w:hAnsi="宋体" w:eastAsia="宋体" w:cs="宋体"/>
      <w:color w:val="000000"/>
      <w:sz w:val="22"/>
    </w:rPr>
  </w:style>
  <w:style w:type="character" w:customStyle="1" w:styleId="17">
    <w:name w:val="font21"/>
    <w:basedOn w:val="13"/>
    <w:qFormat/>
    <w:uiPriority w:val="0"/>
    <w:rPr>
      <w:rFonts w:hint="default" w:ascii="Times New Roman" w:hAnsi="Times New Roman" w:cs="Times New Roman"/>
      <w:color w:val="000000"/>
      <w:sz w:val="22"/>
    </w:rPr>
  </w:style>
  <w:style w:type="character" w:customStyle="1" w:styleId="18">
    <w:name w:val="font31"/>
    <w:basedOn w:val="13"/>
    <w:qFormat/>
    <w:uiPriority w:val="0"/>
    <w:rPr>
      <w:rFonts w:hint="eastAsia" w:ascii="宋体" w:hAnsi="宋体" w:eastAsia="宋体" w:cs="宋体"/>
      <w:color w:val="008000"/>
      <w:sz w:val="22"/>
    </w:rPr>
  </w:style>
  <w:style w:type="character" w:customStyle="1" w:styleId="19">
    <w:name w:val="font41"/>
    <w:basedOn w:val="13"/>
    <w:qFormat/>
    <w:uiPriority w:val="0"/>
    <w:rPr>
      <w:rFonts w:hint="default" w:ascii="Times New Roman" w:hAnsi="Times New Roman" w:cs="Times New Roman"/>
      <w:color w:val="000000"/>
      <w:sz w:val="22"/>
    </w:rPr>
  </w:style>
  <w:style w:type="character" w:customStyle="1" w:styleId="20">
    <w:name w:val="font51"/>
    <w:basedOn w:val="13"/>
    <w:qFormat/>
    <w:uiPriority w:val="0"/>
    <w:rPr>
      <w:rFonts w:hint="eastAsia" w:ascii="宋体" w:hAnsi="宋体" w:eastAsia="宋体" w:cs="宋体"/>
      <w:color w:val="00000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2570</Words>
  <Characters>2805</Characters>
  <Lines>39</Lines>
  <Paragraphs>11</Paragraphs>
  <TotalTime>41</TotalTime>
  <ScaleCrop>false</ScaleCrop>
  <LinksUpToDate>false</LinksUpToDate>
  <CharactersWithSpaces>2815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樱花草</cp:lastModifiedBy>
  <dcterms:modified xsi:type="dcterms:W3CDTF">2024-07-31T07:18:44Z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C405CC68CDC848929C782E5D5D3B8451_13</vt:lpwstr>
  </property>
</Properties>
</file>