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" w:lineRule="exact"/>
        <w:textAlignment w:val="bottom"/>
      </w:pPr>
    </w:p>
    <w:p>
      <w:pPr>
        <w:spacing w:line="14" w:lineRule="exact"/>
        <w:textAlignment w:val="bottom"/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2463800" cy="482600"/>
                <wp:effectExtent l="0" t="0" r="0" b="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pt;margin-top:0pt;height:38pt;width:194pt;mso-wrap-distance-bottom:0pt;mso-wrap-distance-top:0pt;z-index:251659264;mso-width-relative:page;mso-height-relative:page;" filled="f" stroked="f" coordsize="21600,21600" o:gfxdata="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Eu+a00wAAAAYBAAAPAAAAAAAAAAEAIAAAACIAAABkcnMv&#10;ZG93bnJldi54bWxQSwECFAAUAAAACACHTuJAh7b5Gs8BAACaAwAADgAAAAAAAAABACAAAAAiAQAA&#10;ZHJzL2Uyb0RvYy54bWxQSwUGAAAAAAYABgBZAQAAYwUAAAAA&#10;">
                <v:fill on="f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spacing w:before="0" w:beforeLines="0" w:beforeAutospacing="0" w:after="0" w:afterLines="0" w:afterAutospacing="0" w:line="400" w:lineRule="exact"/>
        <w:ind w:right="0"/>
        <w:jc w:val="center"/>
        <w:rPr>
          <w:rFonts w:hint="eastAsia" w:ascii="Times New Roman" w:hAnsi="Times New Roman" w:eastAsia="宋体" w:cs="Times New Roman"/>
          <w:kern w:val="2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36"/>
          <w:szCs w:val="36"/>
          <w:lang w:val="en-US" w:eastAsia="zh-CN" w:bidi="ar"/>
        </w:rPr>
        <w:t>医共体模式下基层医院慢病管理学习班议程</w:t>
      </w:r>
    </w:p>
    <w:tbl>
      <w:tblPr>
        <w:tblStyle w:val="3"/>
        <w:tblpPr w:leftFromText="180" w:rightFromText="180" w:vertAnchor="text" w:horzAnchor="page" w:tblpX="1077" w:tblpY="379"/>
        <w:tblOverlap w:val="never"/>
        <w:tblW w:w="9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925"/>
        <w:gridCol w:w="1095"/>
        <w:gridCol w:w="1620"/>
        <w:gridCol w:w="2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  <w:t>时间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  <w:t>培训内容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00" w:lineRule="exact"/>
              <w:ind w:right="0"/>
              <w:jc w:val="center"/>
              <w:rPr>
                <w:rFonts w:hint="default" w:ascii="Times New Roman" w:hAnsi="Times New Roman" w:eastAsia="Times New Roman"/>
                <w:kern w:val="2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00" w:lineRule="exact"/>
              <w:ind w:right="0"/>
              <w:jc w:val="center"/>
              <w:rPr>
                <w:rFonts w:hint="default" w:ascii="Times New Roman" w:hAnsi="Times New Roman" w:eastAsia="Times New Roman"/>
                <w:kern w:val="2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专业技术职称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00" w:lineRule="exact"/>
              <w:ind w:right="0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15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00" w:lineRule="exact"/>
              <w:ind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5月27日 14:00-结束  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157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400" w:lineRule="exact"/>
              <w:ind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5月28日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43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  <w:t>8:00-8:45</w:t>
            </w:r>
          </w:p>
        </w:tc>
        <w:tc>
          <w:tcPr>
            <w:tcW w:w="292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全科与慢病健康管理（1）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kern w:val="2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宋震亚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kern w:val="2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主任医师</w:t>
            </w:r>
          </w:p>
        </w:tc>
        <w:tc>
          <w:tcPr>
            <w:tcW w:w="2082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浙江大学医学院附属第二医院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43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  <w:t>8:45-9:30</w:t>
            </w:r>
          </w:p>
        </w:tc>
        <w:tc>
          <w:tcPr>
            <w:tcW w:w="292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全科与慢病健康管理（2）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宋震亚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kern w:val="2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主任医师</w:t>
            </w:r>
          </w:p>
        </w:tc>
        <w:tc>
          <w:tcPr>
            <w:tcW w:w="2082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kern w:val="2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浙江大学医学院附属第二医院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3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292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脑卒中慢病管理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郭谊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副主任医师</w:t>
            </w:r>
          </w:p>
        </w:tc>
        <w:tc>
          <w:tcPr>
            <w:tcW w:w="2082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浙江大学医学院附属第二医院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3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  <w:t>11:00-11:45</w:t>
            </w:r>
          </w:p>
        </w:tc>
        <w:tc>
          <w:tcPr>
            <w:tcW w:w="292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骨性关节炎诊治与管理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邵惠琴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kern w:val="2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副主任医师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临海市第一人民医院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43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  <w:t>14:00-15:30</w:t>
            </w:r>
          </w:p>
        </w:tc>
        <w:tc>
          <w:tcPr>
            <w:tcW w:w="292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代谢性疾病慢病管理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童钰玲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副主任医师</w:t>
            </w:r>
          </w:p>
        </w:tc>
        <w:tc>
          <w:tcPr>
            <w:tcW w:w="2082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浙江大学医学院附属第二医院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3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  <w:t>15:30-17:00</w:t>
            </w:r>
          </w:p>
        </w:tc>
        <w:tc>
          <w:tcPr>
            <w:tcW w:w="292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高血压病诊治与慢病管理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邵惠琴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副主任医师</w:t>
            </w:r>
          </w:p>
        </w:tc>
        <w:tc>
          <w:tcPr>
            <w:tcW w:w="2082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临海市第一人民医院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57" w:type="dxa"/>
            <w:gridSpan w:val="5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5月29日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3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  <w:t>8:00-9:30</w:t>
            </w:r>
          </w:p>
        </w:tc>
        <w:tc>
          <w:tcPr>
            <w:tcW w:w="292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糖尿病诊治与慢病管理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王宇光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主任医师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临海市第一人民医院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3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  <w:t>9:30-11:45</w:t>
            </w:r>
          </w:p>
        </w:tc>
        <w:tc>
          <w:tcPr>
            <w:tcW w:w="292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COPD诊治与慢性病管理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杨平满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主任医师</w:t>
            </w:r>
          </w:p>
        </w:tc>
        <w:tc>
          <w:tcPr>
            <w:tcW w:w="2082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临海市第一人民医院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3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theme="minorBidi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  <w:t>13:30-15:00</w:t>
            </w:r>
          </w:p>
        </w:tc>
        <w:tc>
          <w:tcPr>
            <w:tcW w:w="292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心血管病慢病管理实施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秦光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主任医师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临海市第一人民医院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3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theme="minorBidi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  <w:t>15:00-16:30</w:t>
            </w:r>
          </w:p>
        </w:tc>
        <w:tc>
          <w:tcPr>
            <w:tcW w:w="292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类风湿性关节炎诊治与管理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叶子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副主任医师</w:t>
            </w:r>
          </w:p>
        </w:tc>
        <w:tc>
          <w:tcPr>
            <w:tcW w:w="2082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临海市第一人民医院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3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  <w:t>16:30-18:00</w:t>
            </w:r>
          </w:p>
        </w:tc>
        <w:tc>
          <w:tcPr>
            <w:tcW w:w="292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骨质疏松诊治与管理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应伦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主任医师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临海市第一人民医院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5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5月30日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3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theme="minorBidi"/>
                <w:sz w:val="24"/>
                <w:szCs w:val="24"/>
                <w:vertAlign w:val="baseline"/>
                <w:lang w:val="zh-CN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  <w:t>8:00-9:30</w:t>
            </w:r>
          </w:p>
        </w:tc>
        <w:tc>
          <w:tcPr>
            <w:tcW w:w="292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高脂血症诊治与管理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陈平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主任医师</w:t>
            </w:r>
          </w:p>
        </w:tc>
        <w:tc>
          <w:tcPr>
            <w:tcW w:w="2082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天台</w:t>
            </w:r>
            <w:r>
              <w:rPr>
                <w:rFonts w:hint="eastAsia" w:eastAsia="Times New Roman"/>
                <w:sz w:val="24"/>
                <w:szCs w:val="24"/>
                <w:lang w:val="zh-CN"/>
              </w:rPr>
              <w:t>县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 w:cstheme="minorBidi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  <w:t>9:30-11:00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theme="minorBidi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慢性胃炎诊治与管理</w:t>
            </w:r>
          </w:p>
        </w:tc>
        <w:tc>
          <w:tcPr>
            <w:tcW w:w="109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吴春松</w:t>
            </w:r>
          </w:p>
        </w:tc>
        <w:tc>
          <w:tcPr>
            <w:tcW w:w="1620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主任医师</w:t>
            </w:r>
          </w:p>
        </w:tc>
        <w:tc>
          <w:tcPr>
            <w:tcW w:w="2082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临海市第一人民医院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  <w:t>11:00-11:30</w:t>
            </w:r>
          </w:p>
        </w:tc>
        <w:tc>
          <w:tcPr>
            <w:tcW w:w="7722" w:type="dxa"/>
            <w:gridSpan w:val="4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35" w:type="dxa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  <w:t>13:00-结束</w:t>
            </w:r>
          </w:p>
        </w:tc>
        <w:tc>
          <w:tcPr>
            <w:tcW w:w="7722" w:type="dxa"/>
            <w:gridSpan w:val="4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离场</w:t>
            </w:r>
          </w:p>
        </w:tc>
      </w:tr>
    </w:tbl>
    <w:p>
      <w:pPr>
        <w:autoSpaceDE w:val="0"/>
        <w:autoSpaceDN w:val="0"/>
        <w:spacing w:before="160" w:line="400" w:lineRule="atLeast"/>
        <w:ind w:right="0" w:firstLine="2409" w:firstLineChars="1000"/>
        <w:jc w:val="both"/>
        <w:rPr>
          <w:rFonts w:hint="eastAsia" w:ascii="宋体" w:hAnsi="宋体" w:eastAsia="宋体" w:cs="宋体"/>
          <w:b/>
          <w:bCs/>
          <w:i w:val="0"/>
          <w:color w:val="000000"/>
          <w:sz w:val="24"/>
          <w:szCs w:val="24"/>
          <w:lang w:val="en-US" w:eastAsia="zh-CN"/>
        </w:rPr>
      </w:pPr>
    </w:p>
    <w:p>
      <w:pPr>
        <w:autoSpaceDE w:val="0"/>
        <w:autoSpaceDN w:val="0"/>
        <w:spacing w:before="160" w:line="400" w:lineRule="atLeast"/>
        <w:ind w:right="0" w:firstLine="2409" w:firstLineChars="1000"/>
        <w:jc w:val="both"/>
        <w:rPr>
          <w:rFonts w:hint="default" w:ascii="宋体" w:hAnsi="宋体" w:eastAsia="宋体" w:cs="宋体"/>
          <w:b/>
          <w:bCs/>
          <w:i w:val="0"/>
          <w:color w:val="000000"/>
          <w:sz w:val="24"/>
          <w:szCs w:val="24"/>
          <w:lang w:val="en-US" w:eastAsia="zh-CN"/>
        </w:rPr>
      </w:pPr>
    </w:p>
    <w:p>
      <w:pPr>
        <w:spacing w:line="14" w:lineRule="exact"/>
        <w:textAlignment w:val="bottom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40500" cy="63500"/>
                <wp:effectExtent l="0" t="0" r="0" b="0"/>
                <wp:wrapTopAndBottom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5pt;width:515pt;mso-wrap-distance-bottom:0pt;mso-wrap-distance-top:0pt;z-index:251659264;mso-width-relative:page;mso-height-relative:page;" filled="f" stroked="f" coordsize="21600,21600" o:gfxdata="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DxZ7TAAAABQEAAA8AAAAAAAAAAQAgAAAAIgAAAGRycy9k&#10;b3ducmV2LnhtbFBLAQIUABQAAAAIAIdO4kATMMcRzgEAAJkDAAAOAAAAAAAAAAEAIAAAACI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sectPr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MzA0ODJkY2ZiZmQ4ZWY2YmI3NDEzYjEzOTE0MThiYTcifQ=="/>
  </w:docVars>
  <w:rsids>
    <w:rsidRoot w:val="00000000"/>
    <w:rsid w:val="06681C39"/>
    <w:rsid w:val="08697B71"/>
    <w:rsid w:val="241646BB"/>
    <w:rsid w:val="45B50117"/>
    <w:rsid w:val="4D6463C0"/>
    <w:rsid w:val="4E5F762D"/>
    <w:rsid w:val="53C33BC0"/>
    <w:rsid w:val="54713A6F"/>
    <w:rsid w:val="564E192B"/>
    <w:rsid w:val="5B9163B2"/>
    <w:rsid w:val="5DA12869"/>
    <w:rsid w:val="6B1B737A"/>
    <w:rsid w:val="6C095570"/>
    <w:rsid w:val="6C550C69"/>
    <w:rsid w:val="6DD13A8F"/>
    <w:rsid w:val="6E220876"/>
    <w:rsid w:val="7AB06E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430</Words>
  <Characters>576</Characters>
  <TotalTime>4</TotalTime>
  <ScaleCrop>false</ScaleCrop>
  <LinksUpToDate>false</LinksUpToDate>
  <CharactersWithSpaces>579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2023-03-28T03:08:00Z</dcterms:created>
  <dc:creator>Apache POI</dc:creator>
  <cp:lastModifiedBy>Liliane  Ahubel</cp:lastModifiedBy>
  <dcterms:modified xsi:type="dcterms:W3CDTF">2023-05-22T08:36:58Z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9AC5EBE22A1B48C6ACF72F4628534BAD_13</vt:lpwstr>
  </property>
</Properties>
</file>